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4"/>
          <w:tab w:val="center" w:pos="4422"/>
        </w:tabs>
        <w:adjustRightInd w:val="0"/>
        <w:snapToGrid w:val="0"/>
        <w:spacing w:after="0" w:line="600" w:lineRule="exact"/>
        <w:ind w:firstLine="0" w:firstLineChars="0"/>
        <w:jc w:val="both"/>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tabs>
          <w:tab w:val="left" w:pos="2584"/>
          <w:tab w:val="center" w:pos="4422"/>
        </w:tabs>
        <w:adjustRightInd w:val="0"/>
        <w:snapToGrid w:val="0"/>
        <w:spacing w:after="0" w:line="600" w:lineRule="exact"/>
        <w:ind w:firstLine="0" w:firstLineChars="0"/>
        <w:jc w:val="center"/>
        <w:outlineLvl w:val="0"/>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14:textFill>
            <w14:solidFill>
              <w14:schemeClr w14:val="tx1"/>
            </w14:solidFill>
          </w14:textFill>
        </w:rPr>
        <w:t>生产建设项目水土保持方案管理办法</w:t>
      </w:r>
    </w:p>
    <w:p>
      <w:pPr>
        <w:snapToGrid w:val="0"/>
        <w:spacing w:after="0" w:line="600" w:lineRule="exact"/>
        <w:ind w:firstLine="0" w:firstLineChars="0"/>
        <w:jc w:val="center"/>
        <w:rPr>
          <w:rFonts w:hint="eastAsia" w:ascii="Times New Roman" w:hAnsi="Times New Roman" w:eastAsia="楷体_GB2312" w:cs="楷体_GB2312"/>
          <w:b w:val="0"/>
          <w:bCs w:val="0"/>
          <w:color w:val="auto"/>
          <w:szCs w:val="32"/>
          <w:lang w:val="en-US" w:eastAsia="zh-CN"/>
        </w:rPr>
      </w:pPr>
      <w:r>
        <w:rPr>
          <w:rFonts w:hint="eastAsia" w:ascii="Times New Roman" w:hAnsi="Times New Roman" w:eastAsia="楷体_GB2312" w:cs="楷体_GB2312"/>
          <w:b w:val="0"/>
          <w:bCs w:val="0"/>
          <w:color w:val="auto"/>
          <w:szCs w:val="32"/>
          <w:lang w:val="en-US" w:eastAsia="zh-CN"/>
        </w:rPr>
        <w:t>（修订草案征求意见稿）</w:t>
      </w:r>
    </w:p>
    <w:p>
      <w:pPr>
        <w:adjustRightInd w:val="0"/>
        <w:snapToGrid w:val="0"/>
        <w:spacing w:after="0" w:line="600" w:lineRule="exact"/>
        <w:ind w:firstLine="643"/>
        <w:jc w:val="center"/>
        <w:rPr>
          <w:rFonts w:hint="eastAsia" w:ascii="Times New Roman" w:hAnsi="Times New Roman" w:eastAsia="黑体" w:cs="Times New Roman"/>
          <w:b w:val="0"/>
          <w:bCs w:val="0"/>
          <w:color w:val="auto"/>
          <w:szCs w:val="32"/>
          <w:lang w:eastAsia="zh-CN"/>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第一章</w:t>
      </w:r>
      <w:r>
        <w:rPr>
          <w:rFonts w:hint="eastAsia" w:ascii="Times New Roman" w:hAnsi="Times New Roman" w:eastAsia="黑体" w:cs="Times New Roman"/>
          <w:b w:val="0"/>
          <w:bCs w:val="0"/>
          <w:color w:val="auto"/>
          <w:szCs w:val="32"/>
          <w:lang w:val="en-US" w:eastAsia="zh-CN"/>
        </w:rPr>
        <w:t xml:space="preserve">    总则</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第一条（目的依据）</w:t>
      </w:r>
      <w:r>
        <w:rPr>
          <w:rFonts w:hint="eastAsia" w:ascii="Times New Roman" w:hAnsi="Times New Roman" w:eastAsia="仿宋_GB2312" w:cs="仿宋_GB2312"/>
          <w:b w:val="0"/>
          <w:bCs w:val="0"/>
          <w:color w:val="auto"/>
          <w:szCs w:val="32"/>
        </w:rPr>
        <w:t>为了规范和加强生产建设项目（以下简称项目）水土保持方案管理，预防和治理</w:t>
      </w:r>
      <w:r>
        <w:rPr>
          <w:rFonts w:hint="eastAsia" w:ascii="Times New Roman" w:hAnsi="Times New Roman" w:eastAsia="仿宋_GB2312" w:cs="仿宋_GB2312"/>
          <w:b w:val="0"/>
          <w:bCs w:val="0"/>
          <w:color w:val="auto"/>
          <w:szCs w:val="32"/>
          <w:lang w:eastAsia="zh-CN"/>
        </w:rPr>
        <w:t>项目可能造成的</w:t>
      </w:r>
      <w:r>
        <w:rPr>
          <w:rFonts w:hint="eastAsia" w:ascii="Times New Roman" w:hAnsi="Times New Roman" w:eastAsia="仿宋_GB2312" w:cs="仿宋_GB2312"/>
          <w:b w:val="0"/>
          <w:bCs w:val="0"/>
          <w:color w:val="auto"/>
          <w:szCs w:val="32"/>
        </w:rPr>
        <w:t>水土流失，根据《中华人民共和国水土保持法》，制定本办法。</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第二条（适用范围）</w:t>
      </w:r>
      <w:r>
        <w:rPr>
          <w:rFonts w:hint="eastAsia" w:ascii="Times New Roman" w:hAnsi="Times New Roman" w:eastAsia="仿宋_GB2312" w:cs="仿宋_GB2312"/>
          <w:b w:val="0"/>
          <w:bCs w:val="0"/>
          <w:color w:val="auto"/>
          <w:szCs w:val="32"/>
          <w:lang w:eastAsia="zh-CN"/>
        </w:rPr>
        <w:t>项目</w:t>
      </w:r>
      <w:r>
        <w:rPr>
          <w:rFonts w:hint="eastAsia" w:ascii="Times New Roman" w:hAnsi="Times New Roman" w:eastAsia="仿宋_GB2312" w:cs="仿宋_GB2312"/>
          <w:b w:val="0"/>
          <w:bCs w:val="0"/>
          <w:color w:val="auto"/>
          <w:szCs w:val="32"/>
        </w:rPr>
        <w:t>水土保持方案编</w:t>
      </w:r>
      <w:r>
        <w:rPr>
          <w:rFonts w:hint="eastAsia" w:ascii="Times New Roman" w:hAnsi="Times New Roman" w:eastAsia="仿宋_GB2312" w:cs="仿宋_GB2312"/>
          <w:b w:val="0"/>
          <w:bCs w:val="0"/>
          <w:color w:val="auto"/>
          <w:szCs w:val="32"/>
          <w:lang w:eastAsia="zh-CN"/>
        </w:rPr>
        <w:t>报、</w:t>
      </w:r>
      <w:r>
        <w:rPr>
          <w:rFonts w:hint="eastAsia" w:ascii="Times New Roman" w:hAnsi="Times New Roman" w:eastAsia="仿宋_GB2312" w:cs="仿宋_GB2312"/>
          <w:b w:val="0"/>
          <w:bCs w:val="0"/>
          <w:color w:val="auto"/>
          <w:szCs w:val="32"/>
        </w:rPr>
        <w:t>审批、实施</w:t>
      </w:r>
      <w:r>
        <w:rPr>
          <w:rFonts w:hint="eastAsia" w:ascii="Times New Roman" w:hAnsi="Times New Roman" w:eastAsia="仿宋_GB2312" w:cs="仿宋_GB2312"/>
          <w:b w:val="0"/>
          <w:bCs w:val="0"/>
          <w:color w:val="auto"/>
          <w:szCs w:val="32"/>
          <w:lang w:eastAsia="zh-CN"/>
        </w:rPr>
        <w:t>、验收</w:t>
      </w:r>
      <w:r>
        <w:rPr>
          <w:rFonts w:hint="eastAsia" w:ascii="Times New Roman" w:hAnsi="Times New Roman" w:eastAsia="仿宋_GB2312" w:cs="仿宋_GB2312"/>
          <w:b w:val="0"/>
          <w:bCs w:val="0"/>
          <w:color w:val="000000"/>
          <w:szCs w:val="32"/>
        </w:rPr>
        <w:t>和监督管理</w:t>
      </w:r>
      <w:r>
        <w:rPr>
          <w:rFonts w:hint="eastAsia" w:ascii="Times New Roman" w:hAnsi="Times New Roman" w:eastAsia="仿宋_GB2312" w:cs="仿宋_GB2312"/>
          <w:b w:val="0"/>
          <w:bCs w:val="0"/>
          <w:color w:val="auto"/>
          <w:szCs w:val="32"/>
        </w:rPr>
        <w:t>，适用本办法。</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三</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生产</w:t>
      </w:r>
      <w:r>
        <w:rPr>
          <w:rFonts w:hint="eastAsia" w:ascii="Times New Roman" w:hAnsi="Times New Roman" w:eastAsia="黑体" w:cs="Times New Roman"/>
          <w:b w:val="0"/>
          <w:bCs w:val="0"/>
          <w:color w:val="auto"/>
          <w:szCs w:val="32"/>
        </w:rPr>
        <w:t>建设单位责</w:t>
      </w:r>
      <w:bookmarkStart w:id="0" w:name="_GoBack"/>
      <w:bookmarkEnd w:id="0"/>
      <w:r>
        <w:rPr>
          <w:rFonts w:hint="eastAsia" w:ascii="Times New Roman" w:hAnsi="Times New Roman" w:eastAsia="黑体" w:cs="Times New Roman"/>
          <w:b w:val="0"/>
          <w:bCs w:val="0"/>
          <w:color w:val="auto"/>
          <w:szCs w:val="32"/>
        </w:rPr>
        <w:t>任）</w:t>
      </w:r>
      <w:r>
        <w:rPr>
          <w:rFonts w:hint="eastAsia" w:ascii="Times New Roman" w:hAnsi="Times New Roman" w:eastAsia="仿宋_GB2312" w:cs="仿宋_GB2312"/>
          <w:b w:val="0"/>
          <w:bCs w:val="0"/>
          <w:color w:val="auto"/>
          <w:szCs w:val="32"/>
        </w:rPr>
        <w:t>生产建设单位是</w:t>
      </w:r>
      <w:r>
        <w:rPr>
          <w:rFonts w:hint="default" w:ascii="Times New Roman" w:hAnsi="Times New Roman" w:eastAsia="仿宋" w:cs="Times New Roman"/>
          <w:b w:val="0"/>
          <w:bCs w:val="0"/>
          <w:color w:val="auto"/>
          <w:sz w:val="32"/>
          <w:szCs w:val="32"/>
        </w:rPr>
        <w:t>项目水土流失防治的责任主体，</w:t>
      </w:r>
      <w:r>
        <w:rPr>
          <w:rFonts w:hint="eastAsia" w:ascii="Times New Roman" w:hAnsi="Times New Roman" w:eastAsia="仿宋_GB2312" w:cs="仿宋_GB2312"/>
          <w:b w:val="0"/>
          <w:bCs w:val="0"/>
          <w:color w:val="auto"/>
          <w:szCs w:val="32"/>
          <w:lang w:eastAsia="zh-CN"/>
        </w:rPr>
        <w:t>应当加强生产建设全过程水土保持管理，优化施工工艺和时序，提高资源利用效率，减少地表扰动和植被损害，及时采取水土保持措施，有效控制可能造成的水土流失</w:t>
      </w:r>
      <w:r>
        <w:rPr>
          <w:rFonts w:hint="eastAsia" w:ascii="Times New Roman" w:hAnsi="Times New Roman" w:eastAsia="仿宋_GB2312" w:cs="仿宋_GB2312"/>
          <w:b w:val="0"/>
          <w:bCs w:val="0"/>
          <w:color w:val="auto"/>
          <w:szCs w:val="32"/>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第二章</w:t>
      </w:r>
      <w:r>
        <w:rPr>
          <w:rFonts w:hint="eastAsia" w:ascii="Times New Roman" w:hAnsi="Times New Roman" w:eastAsia="黑体" w:cs="Times New Roman"/>
          <w:b w:val="0"/>
          <w:bCs w:val="0"/>
          <w:color w:val="auto"/>
          <w:szCs w:val="32"/>
          <w:lang w:val="en-US" w:eastAsia="zh-CN"/>
        </w:rPr>
        <w:t xml:space="preserve">    编报和审批</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四</w:t>
      </w:r>
      <w:r>
        <w:rPr>
          <w:rFonts w:hint="eastAsia" w:ascii="Times New Roman" w:hAnsi="Times New Roman" w:eastAsia="黑体" w:cs="Times New Roman"/>
          <w:b w:val="0"/>
          <w:bCs w:val="0"/>
          <w:color w:val="auto"/>
          <w:szCs w:val="32"/>
        </w:rPr>
        <w:t>条（编报范围）</w:t>
      </w:r>
      <w:r>
        <w:rPr>
          <w:rFonts w:hint="eastAsia" w:ascii="Times New Roman" w:hAnsi="Times New Roman" w:eastAsia="仿宋_GB2312" w:cs="仿宋_GB2312"/>
          <w:b w:val="0"/>
          <w:bCs w:val="0"/>
          <w:color w:val="auto"/>
          <w:szCs w:val="32"/>
        </w:rPr>
        <w:t>在山区、丘陵区、风沙区以及水土保持规划确定的容易发生水土流失的其他区域开办</w:t>
      </w:r>
      <w:r>
        <w:rPr>
          <w:rFonts w:hint="eastAsia" w:ascii="Times New Roman" w:hAnsi="Times New Roman" w:cs="Times New Roman"/>
          <w:b w:val="0"/>
          <w:bCs w:val="0"/>
          <w:color w:val="auto"/>
          <w:sz w:val="32"/>
          <w:szCs w:val="32"/>
          <w:lang w:eastAsia="zh-CN"/>
        </w:rPr>
        <w:t>可能造成水土流失</w:t>
      </w:r>
      <w:r>
        <w:rPr>
          <w:rFonts w:hint="eastAsia" w:ascii="Times New Roman" w:hAnsi="Times New Roman" w:eastAsia="仿宋_GB2312" w:cs="仿宋_GB2312"/>
          <w:b w:val="0"/>
          <w:bCs w:val="0"/>
          <w:color w:val="auto"/>
          <w:szCs w:val="32"/>
        </w:rPr>
        <w:t>的</w:t>
      </w:r>
      <w:r>
        <w:rPr>
          <w:rFonts w:hint="default" w:ascii="Times New Roman" w:hAnsi="Times New Roman" w:eastAsia="仿宋" w:cs="Times New Roman"/>
          <w:b w:val="0"/>
          <w:bCs w:val="0"/>
          <w:color w:val="auto"/>
          <w:sz w:val="32"/>
          <w:szCs w:val="32"/>
          <w:lang w:eastAsia="zh-CN"/>
        </w:rPr>
        <w:t>项目</w:t>
      </w:r>
      <w:r>
        <w:rPr>
          <w:rFonts w:hint="eastAsia" w:ascii="Times New Roman" w:hAnsi="Times New Roman" w:eastAsia="仿宋_GB2312" w:cs="仿宋_GB2312"/>
          <w:b w:val="0"/>
          <w:bCs w:val="0"/>
          <w:color w:val="auto"/>
          <w:szCs w:val="32"/>
        </w:rPr>
        <w:t>，生产建设单位应当</w:t>
      </w:r>
      <w:r>
        <w:rPr>
          <w:rFonts w:hint="eastAsia" w:ascii="Times New Roman" w:hAnsi="Times New Roman" w:eastAsia="仿宋_GB2312" w:cs="仿宋_GB2312"/>
          <w:b w:val="0"/>
          <w:bCs w:val="0"/>
          <w:color w:val="auto"/>
          <w:szCs w:val="32"/>
          <w:lang w:eastAsia="zh-CN"/>
        </w:rPr>
        <w:t>编报</w:t>
      </w:r>
      <w:r>
        <w:rPr>
          <w:rFonts w:hint="eastAsia" w:ascii="Times New Roman" w:hAnsi="Times New Roman" w:eastAsia="仿宋_GB2312" w:cs="仿宋_GB2312"/>
          <w:b w:val="0"/>
          <w:bCs w:val="0"/>
          <w:color w:val="auto"/>
          <w:szCs w:val="32"/>
        </w:rPr>
        <w:t>水土保持方案</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五</w:t>
      </w:r>
      <w:r>
        <w:rPr>
          <w:rFonts w:hint="eastAsia" w:ascii="Times New Roman" w:hAnsi="Times New Roman" w:eastAsia="黑体" w:cs="Times New Roman"/>
          <w:b w:val="0"/>
          <w:bCs w:val="0"/>
          <w:color w:val="auto"/>
          <w:szCs w:val="32"/>
        </w:rPr>
        <w:t>条（方案分类）</w:t>
      </w:r>
      <w:r>
        <w:rPr>
          <w:rFonts w:hint="eastAsia" w:ascii="Times New Roman" w:hAnsi="Times New Roman" w:eastAsia="仿宋_GB2312" w:cs="仿宋_GB2312"/>
          <w:b w:val="0"/>
          <w:bCs w:val="0"/>
          <w:color w:val="auto"/>
          <w:szCs w:val="32"/>
          <w:lang w:eastAsia="zh-CN"/>
        </w:rPr>
        <w:t>根据项目可能造成的水土流失程度，</w:t>
      </w:r>
      <w:r>
        <w:rPr>
          <w:rFonts w:hint="eastAsia" w:ascii="Times New Roman" w:hAnsi="Times New Roman" w:eastAsia="仿宋_GB2312" w:cs="仿宋_GB2312"/>
          <w:b w:val="0"/>
          <w:bCs w:val="0"/>
          <w:color w:val="auto"/>
          <w:szCs w:val="32"/>
        </w:rPr>
        <w:t>水土保持方案分为报告书和报告表。</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lang w:val="en-US" w:eastAsia="zh-CN"/>
        </w:rPr>
        <w:t>一</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征占地面积在5公顷以上或者挖填土石方总量在5万立方米以上的项目，应当编制水土保持方案报告书</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lang w:val="en-US" w:eastAsia="zh-CN"/>
        </w:rPr>
        <w:t>二</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征占地面积在5公顷以下</w:t>
      </w:r>
      <w:r>
        <w:rPr>
          <w:rFonts w:hint="eastAsia" w:ascii="Times New Roman" w:hAnsi="Times New Roman" w:eastAsia="仿宋_GB2312" w:cs="仿宋_GB2312"/>
          <w:b w:val="0"/>
          <w:bCs w:val="0"/>
          <w:color w:val="auto"/>
          <w:szCs w:val="32"/>
          <w:lang w:eastAsia="zh-CN"/>
        </w:rPr>
        <w:t>且</w:t>
      </w:r>
      <w:r>
        <w:rPr>
          <w:rFonts w:hint="eastAsia" w:ascii="Times New Roman" w:hAnsi="Times New Roman" w:eastAsia="仿宋_GB2312" w:cs="仿宋_GB2312"/>
          <w:b w:val="0"/>
          <w:bCs w:val="0"/>
          <w:color w:val="auto"/>
          <w:szCs w:val="32"/>
        </w:rPr>
        <w:t>挖填土石方总量在5万立方米以下的</w:t>
      </w:r>
      <w:r>
        <w:rPr>
          <w:rFonts w:hint="eastAsia" w:ascii="Times New Roman" w:hAnsi="Times New Roman" w:eastAsia="仿宋_GB2312" w:cs="仿宋_GB2312"/>
          <w:b w:val="0"/>
          <w:bCs w:val="0"/>
          <w:color w:val="auto"/>
          <w:szCs w:val="32"/>
          <w:lang w:eastAsia="zh-CN"/>
        </w:rPr>
        <w:t>项目</w:t>
      </w:r>
      <w:r>
        <w:rPr>
          <w:rFonts w:hint="eastAsia" w:ascii="Times New Roman" w:hAnsi="Times New Roman" w:eastAsia="仿宋_GB2312" w:cs="仿宋_GB2312"/>
          <w:b w:val="0"/>
          <w:bCs w:val="0"/>
          <w:color w:val="auto"/>
          <w:szCs w:val="32"/>
        </w:rPr>
        <w:t>，应当编制水土保持方案报告表</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rPr>
        <w:t>征占地面积不足0.5公顷且挖填土石方总量不足1千立方米</w:t>
      </w:r>
      <w:r>
        <w:rPr>
          <w:rFonts w:hint="eastAsia" w:ascii="Times New Roman" w:hAnsi="Times New Roman" w:eastAsia="仿宋_GB2312" w:cs="仿宋_GB2312"/>
          <w:b w:val="0"/>
          <w:bCs w:val="0"/>
          <w:color w:val="auto"/>
          <w:szCs w:val="32"/>
          <w:lang w:eastAsia="zh-CN"/>
        </w:rPr>
        <w:t>的项目</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免于编报</w:t>
      </w:r>
      <w:r>
        <w:rPr>
          <w:rFonts w:hint="eastAsia" w:ascii="Times New Roman" w:hAnsi="Times New Roman" w:eastAsia="仿宋_GB2312" w:cs="仿宋_GB2312"/>
          <w:b w:val="0"/>
          <w:bCs w:val="0"/>
          <w:color w:val="auto"/>
          <w:szCs w:val="32"/>
        </w:rPr>
        <w:t>水土保持</w:t>
      </w:r>
      <w:r>
        <w:rPr>
          <w:rFonts w:hint="eastAsia" w:ascii="Times New Roman" w:hAnsi="Times New Roman" w:eastAsia="仿宋_GB2312" w:cs="仿宋_GB2312"/>
          <w:b w:val="0"/>
          <w:bCs w:val="0"/>
          <w:color w:val="auto"/>
          <w:szCs w:val="32"/>
          <w:lang w:eastAsia="zh-CN"/>
        </w:rPr>
        <w:t>方案报告表，</w:t>
      </w:r>
      <w:r>
        <w:rPr>
          <w:rFonts w:hint="eastAsia" w:ascii="Times New Roman" w:hAnsi="Times New Roman" w:eastAsia="仿宋_GB2312" w:cs="仿宋_GB2312"/>
          <w:i w:val="0"/>
          <w:caps w:val="0"/>
          <w:color w:val="333333"/>
          <w:spacing w:val="0"/>
          <w:sz w:val="32"/>
          <w:szCs w:val="32"/>
          <w:shd w:val="clear" w:fill="auto"/>
        </w:rPr>
        <w:t>生产建设单位应当按照水土保持技术规范和标准的规定</w:t>
      </w:r>
      <w:r>
        <w:rPr>
          <w:rFonts w:hint="eastAsia" w:ascii="Times New Roman" w:hAnsi="Times New Roman" w:eastAsia="仿宋_GB2312" w:cs="仿宋_GB2312"/>
          <w:i w:val="0"/>
          <w:caps w:val="0"/>
          <w:color w:val="333333"/>
          <w:spacing w:val="0"/>
          <w:sz w:val="32"/>
          <w:szCs w:val="32"/>
          <w:shd w:val="clear" w:fill="auto"/>
          <w:lang w:eastAsia="zh-CN"/>
        </w:rPr>
        <w:t>做好</w:t>
      </w:r>
      <w:r>
        <w:rPr>
          <w:rFonts w:hint="eastAsia" w:ascii="Times New Roman" w:hAnsi="Times New Roman" w:eastAsia="仿宋_GB2312" w:cs="仿宋_GB2312"/>
          <w:i w:val="0"/>
          <w:caps w:val="0"/>
          <w:color w:val="333333"/>
          <w:spacing w:val="0"/>
          <w:sz w:val="32"/>
          <w:szCs w:val="32"/>
          <w:shd w:val="clear" w:fill="auto"/>
        </w:rPr>
        <w:t>水土</w:t>
      </w:r>
      <w:r>
        <w:rPr>
          <w:rFonts w:hint="eastAsia" w:ascii="Times New Roman" w:hAnsi="Times New Roman" w:eastAsia="仿宋_GB2312" w:cs="仿宋_GB2312"/>
          <w:i w:val="0"/>
          <w:caps w:val="0"/>
          <w:color w:val="auto"/>
          <w:spacing w:val="0"/>
          <w:sz w:val="32"/>
          <w:szCs w:val="32"/>
          <w:shd w:val="clear"/>
          <w:lang w:eastAsia="zh-CN"/>
        </w:rPr>
        <w:t>流失防治工作。</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六</w:t>
      </w:r>
      <w:r>
        <w:rPr>
          <w:rFonts w:hint="eastAsia" w:ascii="Times New Roman" w:hAnsi="Times New Roman" w:eastAsia="黑体" w:cs="Times New Roman"/>
          <w:b w:val="0"/>
          <w:bCs w:val="0"/>
          <w:color w:val="auto"/>
          <w:szCs w:val="32"/>
        </w:rPr>
        <w:t>条（方案内容）</w:t>
      </w:r>
      <w:r>
        <w:rPr>
          <w:rFonts w:hint="eastAsia" w:ascii="Times New Roman" w:hAnsi="Times New Roman" w:eastAsia="仿宋_GB2312" w:cs="仿宋_GB2312"/>
          <w:b w:val="0"/>
          <w:bCs w:val="0"/>
          <w:color w:val="auto"/>
          <w:szCs w:val="32"/>
        </w:rPr>
        <w:t>水土保持方案</w:t>
      </w:r>
      <w:r>
        <w:rPr>
          <w:rFonts w:hint="eastAsia" w:ascii="Times New Roman" w:hAnsi="Times New Roman" w:eastAsia="仿宋_GB2312" w:cs="仿宋_GB2312"/>
          <w:b w:val="0"/>
          <w:bCs w:val="0"/>
          <w:color w:val="auto"/>
          <w:szCs w:val="32"/>
          <w:lang w:eastAsia="zh-CN"/>
        </w:rPr>
        <w:t>应当包括</w:t>
      </w:r>
      <w:r>
        <w:rPr>
          <w:rFonts w:hint="eastAsia" w:ascii="Times New Roman" w:hAnsi="Times New Roman" w:eastAsia="仿宋_GB2312" w:cs="仿宋_GB2312"/>
          <w:b w:val="0"/>
          <w:bCs w:val="0"/>
          <w:color w:val="auto"/>
          <w:szCs w:val="32"/>
        </w:rPr>
        <w:t>水土流失</w:t>
      </w:r>
      <w:r>
        <w:rPr>
          <w:rFonts w:hint="eastAsia" w:ascii="Times New Roman" w:hAnsi="Times New Roman" w:eastAsia="仿宋_GB2312" w:cs="仿宋_GB2312"/>
          <w:b w:val="0"/>
          <w:bCs w:val="0"/>
          <w:color w:val="auto"/>
          <w:szCs w:val="32"/>
          <w:lang w:eastAsia="zh-CN"/>
        </w:rPr>
        <w:t>预防和治理的范围、目标、措施和投资等内容。</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水土保持方案报告书和报告表的具体内容和格式，由国务院水行政主管部门规定。</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七</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编报时段</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生产建设</w:t>
      </w:r>
      <w:r>
        <w:rPr>
          <w:rFonts w:hint="eastAsia" w:ascii="Times New Roman" w:hAnsi="Times New Roman" w:eastAsia="仿宋_GB2312" w:cs="仿宋_GB2312"/>
          <w:b w:val="0"/>
          <w:bCs w:val="0"/>
          <w:color w:val="auto"/>
          <w:szCs w:val="32"/>
        </w:rPr>
        <w:t>单位</w:t>
      </w:r>
      <w:r>
        <w:rPr>
          <w:rFonts w:hint="eastAsia" w:ascii="Times New Roman" w:hAnsi="Times New Roman" w:eastAsia="仿宋_GB2312" w:cs="仿宋_GB2312"/>
          <w:b w:val="0"/>
          <w:bCs w:val="0"/>
          <w:color w:val="auto"/>
          <w:szCs w:val="32"/>
          <w:lang w:eastAsia="zh-CN"/>
        </w:rPr>
        <w:t>应当</w:t>
      </w:r>
      <w:r>
        <w:rPr>
          <w:rFonts w:hint="eastAsia" w:ascii="Times New Roman" w:hAnsi="Times New Roman" w:eastAsia="仿宋_GB2312" w:cs="仿宋_GB2312"/>
          <w:b w:val="0"/>
          <w:bCs w:val="0"/>
          <w:color w:val="auto"/>
          <w:szCs w:val="32"/>
        </w:rPr>
        <w:t>在项目</w:t>
      </w:r>
      <w:r>
        <w:rPr>
          <w:rFonts w:hint="eastAsia" w:ascii="Times New Roman" w:hAnsi="Times New Roman" w:eastAsia="仿宋_GB2312" w:cs="仿宋_GB2312"/>
          <w:b w:val="0"/>
          <w:bCs w:val="0"/>
          <w:color w:val="auto"/>
          <w:szCs w:val="32"/>
          <w:lang w:eastAsia="zh-CN"/>
        </w:rPr>
        <w:t>申请报告核准或者可行性研究报告批复</w:t>
      </w:r>
      <w:r>
        <w:rPr>
          <w:rFonts w:hint="eastAsia" w:ascii="Times New Roman" w:hAnsi="Times New Roman" w:eastAsia="仿宋_GB2312" w:cs="仿宋_GB2312"/>
          <w:b w:val="0"/>
          <w:bCs w:val="0"/>
          <w:color w:val="auto"/>
          <w:szCs w:val="32"/>
        </w:rPr>
        <w:t>之后</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开工建设之前</w:t>
      </w:r>
      <w:r>
        <w:rPr>
          <w:rFonts w:hint="eastAsia" w:ascii="Times New Roman" w:hAnsi="Times New Roman" w:eastAsia="仿宋_GB2312" w:cs="仿宋_GB2312"/>
          <w:b w:val="0"/>
          <w:bCs w:val="0"/>
          <w:color w:val="auto"/>
          <w:szCs w:val="32"/>
          <w:lang w:eastAsia="zh-CN"/>
        </w:rPr>
        <w:t>完成水土保持方案编报手续</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生产建设单位未编制水土保持方案或者水土保持方案未经批准的，项目不得开工建设。</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八</w:t>
      </w:r>
      <w:r>
        <w:rPr>
          <w:rFonts w:hint="eastAsia" w:ascii="Times New Roman" w:hAnsi="Times New Roman" w:eastAsia="黑体" w:cs="Times New Roman"/>
          <w:b w:val="0"/>
          <w:bCs w:val="0"/>
          <w:color w:val="auto"/>
          <w:szCs w:val="32"/>
        </w:rPr>
        <w:t>条（分级审批）</w:t>
      </w:r>
      <w:r>
        <w:rPr>
          <w:rFonts w:hint="eastAsia" w:ascii="Times New Roman" w:hAnsi="Times New Roman" w:eastAsia="仿宋_GB2312" w:cs="仿宋_GB2312"/>
          <w:b w:val="0"/>
          <w:bCs w:val="0"/>
          <w:color w:val="auto"/>
          <w:szCs w:val="32"/>
        </w:rPr>
        <w:t>水土保持方案实行分级审批</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由国务院或者国务院授权有关部门审批、核准、备案的项目，其水土保持方案由国务院水行政主管部门审批。</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县级以上</w:t>
      </w:r>
      <w:r>
        <w:rPr>
          <w:rFonts w:hint="eastAsia" w:ascii="Times New Roman" w:hAnsi="Times New Roman" w:eastAsia="仿宋_GB2312" w:cs="仿宋_GB2312"/>
          <w:b w:val="0"/>
          <w:bCs w:val="0"/>
          <w:color w:val="auto"/>
          <w:szCs w:val="32"/>
          <w:lang w:eastAsia="zh-CN"/>
        </w:rPr>
        <w:t>地方</w:t>
      </w:r>
      <w:r>
        <w:rPr>
          <w:rFonts w:hint="eastAsia" w:ascii="Times New Roman" w:hAnsi="Times New Roman" w:eastAsia="仿宋_GB2312" w:cs="仿宋_GB2312"/>
          <w:b w:val="0"/>
          <w:bCs w:val="0"/>
          <w:color w:val="auto"/>
          <w:szCs w:val="32"/>
        </w:rPr>
        <w:t>人民政府及其所属部门</w:t>
      </w:r>
      <w:r>
        <w:rPr>
          <w:rFonts w:hint="eastAsia" w:ascii="Times New Roman" w:hAnsi="Times New Roman" w:eastAsia="仿宋_GB2312" w:cs="仿宋_GB2312"/>
          <w:b w:val="0"/>
          <w:bCs w:val="0"/>
          <w:color w:val="auto"/>
          <w:szCs w:val="32"/>
          <w:lang w:eastAsia="zh-CN"/>
        </w:rPr>
        <w:t>审批、核准、备案</w:t>
      </w:r>
      <w:r>
        <w:rPr>
          <w:rFonts w:hint="eastAsia" w:ascii="Times New Roman" w:hAnsi="Times New Roman" w:eastAsia="仿宋_GB2312" w:cs="仿宋_GB2312"/>
          <w:b w:val="0"/>
          <w:bCs w:val="0"/>
          <w:color w:val="auto"/>
          <w:szCs w:val="32"/>
        </w:rPr>
        <w:t>的项目，其水土保持方案由同级人民政府</w:t>
      </w:r>
      <w:r>
        <w:rPr>
          <w:rFonts w:hint="eastAsia" w:ascii="Times New Roman" w:hAnsi="Times New Roman" w:eastAsia="仿宋_GB2312" w:cs="仿宋_GB2312"/>
          <w:b w:val="0"/>
          <w:bCs w:val="0"/>
          <w:color w:val="auto"/>
          <w:szCs w:val="32"/>
          <w:lang w:eastAsia="zh-CN"/>
        </w:rPr>
        <w:t>水行政主管部门</w:t>
      </w:r>
      <w:r>
        <w:rPr>
          <w:rFonts w:hint="eastAsia" w:ascii="Times New Roman" w:hAnsi="Times New Roman" w:eastAsia="仿宋_GB2312" w:cs="仿宋_GB2312"/>
          <w:b w:val="0"/>
          <w:bCs w:val="0"/>
          <w:color w:val="auto"/>
          <w:szCs w:val="32"/>
        </w:rPr>
        <w:t>审批。</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跨行政区域</w:t>
      </w:r>
      <w:r>
        <w:rPr>
          <w:rFonts w:hint="eastAsia" w:ascii="Times New Roman" w:hAnsi="Times New Roman" w:eastAsia="仿宋_GB2312" w:cs="仿宋_GB2312"/>
          <w:b w:val="0"/>
          <w:bCs w:val="0"/>
          <w:color w:val="auto"/>
          <w:szCs w:val="32"/>
          <w:lang w:eastAsia="zh-CN"/>
        </w:rPr>
        <w:t>项目的水土保持方案</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报</w:t>
      </w:r>
      <w:r>
        <w:rPr>
          <w:rFonts w:hint="eastAsia" w:ascii="Times New Roman" w:hAnsi="Times New Roman" w:eastAsia="仿宋_GB2312" w:cs="仿宋_GB2312"/>
          <w:b w:val="0"/>
          <w:bCs w:val="0"/>
          <w:color w:val="auto"/>
          <w:szCs w:val="32"/>
        </w:rPr>
        <w:t>上一级人民政府水</w:t>
      </w:r>
      <w:r>
        <w:rPr>
          <w:rFonts w:hint="eastAsia" w:ascii="Times New Roman" w:hAnsi="Times New Roman" w:eastAsia="仿宋_GB2312" w:cs="仿宋_GB2312"/>
          <w:b w:val="0"/>
          <w:bCs w:val="0"/>
          <w:color w:val="auto"/>
          <w:szCs w:val="32"/>
          <w:lang w:val="en-US" w:eastAsia="zh-CN"/>
        </w:rPr>
        <w:t>行政主管</w:t>
      </w:r>
      <w:r>
        <w:rPr>
          <w:rFonts w:hint="eastAsia" w:ascii="Times New Roman" w:hAnsi="Times New Roman" w:eastAsia="仿宋_GB2312" w:cs="仿宋_GB2312"/>
          <w:b w:val="0"/>
          <w:bCs w:val="0"/>
          <w:color w:val="auto"/>
          <w:szCs w:val="32"/>
        </w:rPr>
        <w:t>部门审批。</w:t>
      </w:r>
    </w:p>
    <w:p>
      <w:pPr>
        <w:adjustRightInd w:val="0"/>
        <w:snapToGrid w:val="0"/>
        <w:spacing w:after="0" w:line="600" w:lineRule="exact"/>
        <w:ind w:firstLine="643"/>
        <w:rPr>
          <w:rFonts w:hint="default" w:ascii="Times New Roman" w:hAnsi="Times New Roman" w:eastAsia="仿宋_GB2312" w:cs="仿宋_GB2312"/>
          <w:b w:val="0"/>
          <w:bCs w:val="0"/>
          <w:color w:val="auto"/>
          <w:szCs w:val="32"/>
          <w:lang w:val="en-US" w:eastAsia="zh-CN"/>
        </w:rPr>
      </w:pPr>
      <w:r>
        <w:rPr>
          <w:rFonts w:hint="eastAsia" w:ascii="Times New Roman" w:hAnsi="Times New Roman" w:eastAsia="黑体" w:cs="Times New Roman"/>
          <w:b w:val="0"/>
          <w:bCs w:val="0"/>
          <w:color w:val="auto"/>
          <w:szCs w:val="32"/>
          <w:lang w:eastAsia="zh-CN"/>
        </w:rPr>
        <w:t>第九条</w:t>
      </w:r>
      <w:r>
        <w:rPr>
          <w:rFonts w:hint="eastAsia" w:ascii="Times New Roman" w:hAnsi="Times New Roman" w:eastAsia="黑体" w:cs="Times New Roman"/>
          <w:b w:val="0"/>
          <w:bCs w:val="0"/>
          <w:color w:val="auto"/>
          <w:szCs w:val="32"/>
        </w:rPr>
        <w:t>（审批</w:t>
      </w:r>
      <w:r>
        <w:rPr>
          <w:rFonts w:hint="eastAsia" w:ascii="Times New Roman" w:hAnsi="Times New Roman" w:eastAsia="黑体" w:cs="Times New Roman"/>
          <w:b w:val="0"/>
          <w:bCs w:val="0"/>
          <w:color w:val="auto"/>
          <w:szCs w:val="32"/>
          <w:lang w:eastAsia="zh-CN"/>
        </w:rPr>
        <w:t>方式、时限</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生产建设</w:t>
      </w:r>
      <w:r>
        <w:rPr>
          <w:rFonts w:hint="eastAsia" w:ascii="Times New Roman" w:hAnsi="Times New Roman" w:eastAsia="仿宋_GB2312" w:cs="仿宋_GB2312"/>
          <w:b w:val="0"/>
          <w:bCs w:val="0"/>
          <w:color w:val="auto"/>
          <w:szCs w:val="32"/>
        </w:rPr>
        <w:t>单位申请审批水土保持方案的，应当向</w:t>
      </w:r>
      <w:r>
        <w:rPr>
          <w:rFonts w:hint="eastAsia" w:ascii="Times New Roman" w:hAnsi="Times New Roman" w:eastAsia="仿宋_GB2312" w:cs="仿宋_GB2312"/>
          <w:b w:val="0"/>
          <w:bCs w:val="0"/>
          <w:color w:val="auto"/>
          <w:szCs w:val="32"/>
          <w:lang w:eastAsia="zh-CN"/>
        </w:rPr>
        <w:t>有审批权的水行政主管</w:t>
      </w:r>
      <w:r>
        <w:rPr>
          <w:rFonts w:hint="eastAsia" w:ascii="Times New Roman" w:hAnsi="Times New Roman" w:eastAsia="仿宋_GB2312" w:cs="仿宋_GB2312"/>
          <w:b w:val="0"/>
          <w:bCs w:val="0"/>
          <w:color w:val="auto"/>
          <w:szCs w:val="32"/>
        </w:rPr>
        <w:t>部门提交书面申请和水土保持方案。</w:t>
      </w:r>
      <w:r>
        <w:rPr>
          <w:rFonts w:hint="eastAsia" w:ascii="Times New Roman" w:hAnsi="Times New Roman" w:eastAsia="仿宋_GB2312" w:cs="仿宋_GB2312"/>
          <w:b w:val="0"/>
          <w:bCs w:val="0"/>
          <w:color w:val="auto"/>
          <w:szCs w:val="32"/>
          <w:lang w:eastAsia="zh-CN"/>
        </w:rPr>
        <w:t>水行政主管部门</w:t>
      </w:r>
      <w:r>
        <w:rPr>
          <w:rFonts w:hint="eastAsia" w:ascii="Times New Roman" w:hAnsi="Times New Roman" w:eastAsia="仿宋_GB2312" w:cs="仿宋_GB2312"/>
          <w:b w:val="0"/>
          <w:bCs w:val="0"/>
          <w:color w:val="auto"/>
          <w:szCs w:val="32"/>
        </w:rPr>
        <w:t>应当自受理申请之日起10个工作日内作出行政许可决定。</w:t>
      </w:r>
      <w:r>
        <w:rPr>
          <w:rFonts w:hint="eastAsia" w:ascii="Times New Roman" w:hAnsi="Times New Roman" w:eastAsia="仿宋_GB2312" w:cs="仿宋_GB2312"/>
          <w:b w:val="0"/>
          <w:bCs w:val="0"/>
          <w:color w:val="auto"/>
          <w:szCs w:val="32"/>
          <w:lang w:val="en-US" w:eastAsia="zh-CN"/>
        </w:rPr>
        <w:t>10个工作内不能作出决定的，经本行政机关负责人批准，可以延长10个工作日，并将延长期限的理由告知申请人。</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水行政主管部门审批水土保持方案报告书</w:t>
      </w:r>
      <w:r>
        <w:rPr>
          <w:rFonts w:hint="eastAsia" w:ascii="Times New Roman" w:hAnsi="Times New Roman" w:eastAsia="仿宋_GB2312" w:cs="仿宋_GB2312"/>
          <w:b w:val="0"/>
          <w:bCs w:val="0"/>
          <w:color w:val="auto"/>
          <w:szCs w:val="32"/>
        </w:rPr>
        <w:t>，应当组织</w:t>
      </w:r>
      <w:r>
        <w:rPr>
          <w:rFonts w:hint="eastAsia" w:ascii="Times New Roman" w:hAnsi="Times New Roman" w:eastAsia="仿宋_GB2312" w:cs="仿宋_GB2312"/>
          <w:b w:val="0"/>
          <w:bCs w:val="0"/>
          <w:color w:val="auto"/>
          <w:szCs w:val="32"/>
          <w:lang w:eastAsia="zh-CN"/>
        </w:rPr>
        <w:t>技术评审机构</w:t>
      </w:r>
      <w:r>
        <w:rPr>
          <w:rFonts w:hint="eastAsia" w:ascii="Times New Roman" w:hAnsi="Times New Roman" w:eastAsia="仿宋_GB2312" w:cs="仿宋_GB2312"/>
          <w:b w:val="0"/>
          <w:bCs w:val="0"/>
          <w:color w:val="auto"/>
          <w:szCs w:val="32"/>
        </w:rPr>
        <w:t>开展技术评审</w:t>
      </w:r>
      <w:r>
        <w:rPr>
          <w:rFonts w:hint="eastAsia" w:ascii="Times New Roman" w:hAnsi="Times New Roman" w:eastAsia="仿宋_GB2312" w:cs="仿宋_GB2312"/>
          <w:b w:val="0"/>
          <w:bCs w:val="0"/>
          <w:color w:val="auto"/>
          <w:szCs w:val="32"/>
          <w:lang w:eastAsia="zh-CN"/>
        </w:rPr>
        <w:t>。技术评审费用由审批部门承担并纳入部门预算。技术评审所需时间不计算在本条第一款</w:t>
      </w:r>
      <w:r>
        <w:rPr>
          <w:rFonts w:hint="eastAsia" w:ascii="Times New Roman" w:hAnsi="Times New Roman" w:eastAsia="仿宋_GB2312" w:cs="仿宋_GB2312"/>
          <w:b w:val="0"/>
          <w:bCs w:val="0"/>
          <w:i w:val="0"/>
          <w:iCs w:val="0"/>
          <w:caps w:val="0"/>
          <w:color w:val="333333"/>
          <w:spacing w:val="0"/>
          <w:sz w:val="32"/>
          <w:szCs w:val="32"/>
          <w:shd w:val="clear" w:fill="auto"/>
        </w:rPr>
        <w:t>规定的期限内</w:t>
      </w:r>
      <w:r>
        <w:rPr>
          <w:rFonts w:hint="eastAsia" w:ascii="Times New Roman" w:hAnsi="Times New Roman" w:eastAsia="仿宋_GB2312" w:cs="仿宋_GB2312"/>
          <w:b w:val="0"/>
          <w:bCs w:val="0"/>
          <w:i w:val="0"/>
          <w:iCs w:val="0"/>
          <w:caps w:val="0"/>
          <w:color w:val="333333"/>
          <w:spacing w:val="0"/>
          <w:sz w:val="32"/>
          <w:szCs w:val="32"/>
          <w:shd w:val="clear" w:fill="auto"/>
          <w:lang w:eastAsia="zh-CN"/>
        </w:rPr>
        <w:t>，</w:t>
      </w:r>
      <w:r>
        <w:rPr>
          <w:rFonts w:hint="eastAsia" w:ascii="Times New Roman" w:hAnsi="Times New Roman" w:eastAsia="仿宋_GB2312" w:cs="仿宋_GB2312"/>
          <w:b w:val="0"/>
          <w:bCs w:val="0"/>
          <w:color w:val="auto"/>
          <w:szCs w:val="32"/>
          <w:lang w:eastAsia="zh-CN"/>
        </w:rPr>
        <w:t>但不得超过</w:t>
      </w:r>
      <w:r>
        <w:rPr>
          <w:rFonts w:hint="eastAsia" w:ascii="Times New Roman" w:hAnsi="Times New Roman" w:eastAsia="仿宋_GB2312" w:cs="仿宋_GB2312"/>
          <w:b w:val="0"/>
          <w:bCs w:val="0"/>
          <w:color w:val="auto"/>
          <w:szCs w:val="32"/>
          <w:lang w:val="en-US" w:eastAsia="zh-CN"/>
        </w:rPr>
        <w:t>30个工作日</w:t>
      </w:r>
      <w:r>
        <w:rPr>
          <w:rFonts w:hint="eastAsia" w:ascii="Times New Roman" w:hAnsi="Times New Roman" w:eastAsia="仿宋_GB2312" w:cs="仿宋_GB2312"/>
          <w:b w:val="0"/>
          <w:bCs w:val="0"/>
          <w:color w:val="auto"/>
          <w:szCs w:val="32"/>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对水土保持方案报告表，全面推行水土保持</w:t>
      </w:r>
      <w:r>
        <w:rPr>
          <w:rFonts w:hint="eastAsia" w:ascii="Times New Roman" w:hAnsi="Times New Roman" w:eastAsia="仿宋_GB2312" w:cs="仿宋_GB2312"/>
          <w:b w:val="0"/>
          <w:bCs w:val="0"/>
          <w:color w:val="auto"/>
          <w:szCs w:val="32"/>
        </w:rPr>
        <w:t>承诺制</w:t>
      </w:r>
      <w:r>
        <w:rPr>
          <w:rFonts w:hint="eastAsia" w:ascii="Times New Roman" w:hAnsi="Times New Roman" w:eastAsia="仿宋_GB2312" w:cs="仿宋_GB2312"/>
          <w:b w:val="0"/>
          <w:bCs w:val="0"/>
          <w:color w:val="auto"/>
          <w:szCs w:val="32"/>
          <w:lang w:eastAsia="zh-CN"/>
        </w:rPr>
        <w:t>管理，水行政主管部门应当在受理后</w:t>
      </w:r>
      <w:r>
        <w:rPr>
          <w:rStyle w:val="8"/>
          <w:rFonts w:hint="eastAsia" w:ascii="Times New Roman" w:hAnsi="Times New Roman" w:eastAsia="仿宋_GB2312" w:cs="仿宋_GB2312"/>
          <w:b w:val="0"/>
          <w:bCs w:val="0"/>
          <w:i w:val="0"/>
          <w:iCs w:val="0"/>
          <w:caps w:val="0"/>
          <w:color w:val="auto"/>
          <w:spacing w:val="0"/>
          <w:sz w:val="32"/>
          <w:szCs w:val="32"/>
          <w:shd w:val="clear" w:fill="FFFFFF"/>
        </w:rPr>
        <w:t>即时办结</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第十条（</w:t>
      </w:r>
      <w:r>
        <w:rPr>
          <w:rFonts w:hint="eastAsia" w:ascii="Times New Roman" w:hAnsi="Times New Roman" w:eastAsia="黑体" w:cs="Times New Roman"/>
          <w:b w:val="0"/>
          <w:bCs w:val="0"/>
          <w:color w:val="auto"/>
          <w:szCs w:val="32"/>
          <w:lang w:eastAsia="zh-CN"/>
        </w:rPr>
        <w:t>技术评审</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技术评审机构应当严格按照法律法规和标准规范公正、客观、科学地开展技术评审，对其提出的技术评审意见负责，不得向生产建设单位、从事水土保持方案编制工作的单位收取任何费用。</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十一</w:t>
      </w:r>
      <w:r>
        <w:rPr>
          <w:rFonts w:hint="eastAsia" w:ascii="Times New Roman" w:hAnsi="Times New Roman" w:eastAsia="黑体" w:cs="Times New Roman"/>
          <w:b w:val="0"/>
          <w:bCs w:val="0"/>
          <w:color w:val="auto"/>
          <w:szCs w:val="32"/>
        </w:rPr>
        <w:t>条（审批条件）</w:t>
      </w:r>
      <w:r>
        <w:rPr>
          <w:rFonts w:hint="eastAsia" w:ascii="Times New Roman" w:hAnsi="Times New Roman" w:eastAsia="仿宋_GB2312" w:cs="仿宋_GB2312"/>
          <w:b w:val="0"/>
          <w:bCs w:val="0"/>
          <w:color w:val="auto"/>
          <w:szCs w:val="32"/>
        </w:rPr>
        <w:t>水土保持方案应当符合水土保持法律</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法规、规章、规范性文件和技术规范的要求。存在下列情形之一的，</w:t>
      </w:r>
      <w:r>
        <w:rPr>
          <w:rFonts w:hint="eastAsia" w:ascii="Times New Roman" w:hAnsi="Times New Roman" w:eastAsia="仿宋_GB2312" w:cs="仿宋_GB2312"/>
          <w:b w:val="0"/>
          <w:bCs w:val="0"/>
          <w:color w:val="auto"/>
          <w:szCs w:val="32"/>
          <w:lang w:eastAsia="zh-CN"/>
        </w:rPr>
        <w:t>水行政主管部门应当作出</w:t>
      </w:r>
      <w:r>
        <w:rPr>
          <w:rFonts w:hint="eastAsia" w:ascii="Times New Roman" w:hAnsi="Times New Roman" w:eastAsia="仿宋_GB2312" w:cs="仿宋_GB2312"/>
          <w:b w:val="0"/>
          <w:bCs w:val="0"/>
          <w:color w:val="auto"/>
          <w:szCs w:val="32"/>
        </w:rPr>
        <w:t>不予</w:t>
      </w:r>
      <w:r>
        <w:rPr>
          <w:rFonts w:hint="eastAsia" w:ascii="Times New Roman" w:hAnsi="Times New Roman" w:eastAsia="仿宋_GB2312" w:cs="仿宋_GB2312"/>
          <w:b w:val="0"/>
          <w:bCs w:val="0"/>
          <w:color w:val="auto"/>
          <w:szCs w:val="32"/>
          <w:lang w:eastAsia="zh-CN"/>
        </w:rPr>
        <w:t>行政</w:t>
      </w:r>
      <w:r>
        <w:rPr>
          <w:rFonts w:hint="eastAsia" w:ascii="Times New Roman" w:hAnsi="Times New Roman" w:eastAsia="仿宋_GB2312" w:cs="仿宋_GB2312"/>
          <w:b w:val="0"/>
          <w:bCs w:val="0"/>
          <w:color w:val="auto"/>
          <w:szCs w:val="32"/>
        </w:rPr>
        <w:t>许可</w:t>
      </w:r>
      <w:r>
        <w:rPr>
          <w:rFonts w:hint="eastAsia" w:ascii="Times New Roman" w:hAnsi="Times New Roman" w:eastAsia="仿宋_GB2312" w:cs="仿宋_GB2312"/>
          <w:b w:val="0"/>
          <w:bCs w:val="0"/>
          <w:color w:val="auto"/>
          <w:szCs w:val="32"/>
          <w:lang w:eastAsia="zh-CN"/>
        </w:rPr>
        <w:t>决定：</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（一）项目选址选线</w:t>
      </w:r>
      <w:r>
        <w:rPr>
          <w:rFonts w:hint="eastAsia" w:ascii="Times New Roman" w:hAnsi="Times New Roman" w:eastAsia="仿宋_GB2312" w:cs="仿宋_GB2312"/>
          <w:b w:val="0"/>
          <w:bCs w:val="0"/>
          <w:color w:val="auto"/>
          <w:szCs w:val="32"/>
          <w:lang w:eastAsia="zh-CN"/>
        </w:rPr>
        <w:t>涉及</w:t>
      </w:r>
      <w:r>
        <w:rPr>
          <w:rFonts w:hint="eastAsia" w:ascii="Times New Roman" w:hAnsi="Times New Roman" w:eastAsia="仿宋_GB2312" w:cs="仿宋_GB2312"/>
          <w:b w:val="0"/>
          <w:bCs w:val="0"/>
          <w:color w:val="auto"/>
          <w:szCs w:val="32"/>
        </w:rPr>
        <w:t>水土流失重点预防区</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重点治理区，</w:t>
      </w:r>
      <w:r>
        <w:rPr>
          <w:rFonts w:hint="eastAsia" w:ascii="Times New Roman" w:hAnsi="Times New Roman" w:eastAsia="仿宋_GB2312" w:cs="仿宋_GB2312"/>
          <w:b w:val="0"/>
          <w:bCs w:val="0"/>
          <w:color w:val="auto"/>
          <w:szCs w:val="32"/>
          <w:lang w:eastAsia="zh-CN"/>
        </w:rPr>
        <w:t>但未提高水土流失防治标准或者未按</w:t>
      </w:r>
      <w:r>
        <w:rPr>
          <w:rFonts w:hint="eastAsia" w:ascii="Times New Roman" w:hAnsi="Times New Roman" w:eastAsia="仿宋_GB2312" w:cs="仿宋_GB2312"/>
          <w:b w:val="0"/>
          <w:bCs w:val="0"/>
          <w:color w:val="auto"/>
          <w:szCs w:val="32"/>
        </w:rPr>
        <w:t>提高</w:t>
      </w:r>
      <w:r>
        <w:rPr>
          <w:rFonts w:hint="eastAsia" w:ascii="Times New Roman" w:hAnsi="Times New Roman" w:eastAsia="仿宋_GB2312" w:cs="仿宋_GB2312"/>
          <w:b w:val="0"/>
          <w:bCs w:val="0"/>
          <w:color w:val="auto"/>
          <w:szCs w:val="32"/>
          <w:lang w:eastAsia="zh-CN"/>
        </w:rPr>
        <w:t>后的</w:t>
      </w:r>
      <w:r>
        <w:rPr>
          <w:rFonts w:hint="eastAsia" w:ascii="Times New Roman" w:hAnsi="Times New Roman" w:eastAsia="仿宋_GB2312" w:cs="仿宋_GB2312"/>
          <w:b w:val="0"/>
          <w:bCs w:val="0"/>
          <w:color w:val="auto"/>
          <w:szCs w:val="32"/>
        </w:rPr>
        <w:t>水土流失防治标准</w:t>
      </w:r>
      <w:r>
        <w:rPr>
          <w:rFonts w:hint="eastAsia" w:ascii="Times New Roman" w:hAnsi="Times New Roman" w:eastAsia="仿宋_GB2312" w:cs="仿宋_GB2312"/>
          <w:b w:val="0"/>
          <w:bCs w:val="0"/>
          <w:color w:val="auto"/>
          <w:szCs w:val="32"/>
          <w:lang w:eastAsia="zh-CN"/>
        </w:rPr>
        <w:t>布设水土保持措施的</w:t>
      </w:r>
      <w:r>
        <w:rPr>
          <w:rFonts w:hint="eastAsia" w:ascii="Times New Roman" w:hAnsi="Times New Roman" w:eastAsia="仿宋_GB2312" w:cs="仿宋_GB2312"/>
          <w:b w:val="0"/>
          <w:bCs w:val="0"/>
          <w:color w:val="auto"/>
          <w:szCs w:val="32"/>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（二）水土流失防治目标</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防治责任范围不合理的；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（三）</w:t>
      </w:r>
      <w:r>
        <w:rPr>
          <w:rFonts w:hint="eastAsia" w:ascii="Times New Roman" w:hAnsi="Times New Roman" w:eastAsia="仿宋_GB2312" w:cs="仿宋_GB2312"/>
          <w:b w:val="0"/>
          <w:bCs w:val="0"/>
          <w:color w:val="auto"/>
          <w:szCs w:val="32"/>
          <w:lang w:eastAsia="zh-CN"/>
        </w:rPr>
        <w:t>弃土弃渣</w:t>
      </w:r>
      <w:r>
        <w:rPr>
          <w:rFonts w:hint="eastAsia" w:ascii="Times New Roman" w:hAnsi="Times New Roman" w:eastAsia="仿宋_GB2312" w:cs="仿宋_GB2312"/>
          <w:b w:val="0"/>
          <w:bCs w:val="0"/>
          <w:color w:val="auto"/>
          <w:szCs w:val="32"/>
        </w:rPr>
        <w:t>未开展综合利用调查或者综合利用方案无法落实的；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（四）</w:t>
      </w:r>
      <w:r>
        <w:rPr>
          <w:rFonts w:hint="eastAsia" w:ascii="Times New Roman" w:hAnsi="Times New Roman" w:eastAsia="仿宋_GB2312" w:cs="仿宋_GB2312"/>
          <w:b w:val="0"/>
          <w:bCs w:val="0"/>
          <w:color w:val="auto"/>
          <w:szCs w:val="32"/>
          <w:lang w:eastAsia="zh-CN"/>
        </w:rPr>
        <w:t>弃土弃渣场位置不明确、选址或者</w:t>
      </w:r>
      <w:r>
        <w:rPr>
          <w:rFonts w:hint="eastAsia" w:ascii="Times New Roman" w:hAnsi="Times New Roman" w:eastAsia="仿宋_GB2312" w:cs="仿宋_GB2312"/>
          <w:b w:val="0"/>
          <w:bCs w:val="0"/>
          <w:color w:val="auto"/>
          <w:szCs w:val="32"/>
        </w:rPr>
        <w:t>堆置</w:t>
      </w:r>
      <w:r>
        <w:rPr>
          <w:rFonts w:hint="eastAsia" w:ascii="Times New Roman" w:hAnsi="Times New Roman" w:eastAsia="仿宋_GB2312" w:cs="仿宋_GB2312"/>
          <w:b w:val="0"/>
          <w:bCs w:val="0"/>
          <w:color w:val="auto"/>
          <w:szCs w:val="32"/>
          <w:lang w:eastAsia="zh-CN"/>
        </w:rPr>
        <w:t>方案</w:t>
      </w:r>
      <w:r>
        <w:rPr>
          <w:rFonts w:hint="eastAsia" w:ascii="Times New Roman" w:hAnsi="Times New Roman" w:eastAsia="仿宋_GB2312" w:cs="仿宋_GB2312"/>
          <w:b w:val="0"/>
          <w:bCs w:val="0"/>
          <w:color w:val="auto"/>
          <w:szCs w:val="32"/>
        </w:rPr>
        <w:t>不</w:t>
      </w:r>
      <w:r>
        <w:rPr>
          <w:rFonts w:hint="eastAsia" w:ascii="Times New Roman" w:hAnsi="Times New Roman" w:eastAsia="仿宋_GB2312" w:cs="仿宋_GB2312"/>
          <w:b w:val="0"/>
          <w:bCs w:val="0"/>
          <w:color w:val="auto"/>
          <w:szCs w:val="32"/>
          <w:lang w:eastAsia="zh-CN"/>
        </w:rPr>
        <w:t>合理</w:t>
      </w:r>
      <w:r>
        <w:rPr>
          <w:rFonts w:hint="eastAsia" w:ascii="Times New Roman" w:hAnsi="Times New Roman" w:eastAsia="仿宋_GB2312" w:cs="仿宋_GB2312"/>
          <w:b w:val="0"/>
          <w:bCs w:val="0"/>
          <w:color w:val="auto"/>
          <w:szCs w:val="32"/>
        </w:rPr>
        <w:t>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（五）土石方借方来源未落实或者取土取料场设置不合理的；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（六）表土资源保护措施不合理的；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（七）水土保持措施体系不完整</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措施等级标准不合理</w:t>
      </w:r>
      <w:r>
        <w:rPr>
          <w:rFonts w:hint="eastAsia" w:ascii="Times New Roman" w:hAnsi="Times New Roman" w:eastAsia="仿宋_GB2312" w:cs="仿宋_GB2312"/>
          <w:b w:val="0"/>
          <w:bCs w:val="0"/>
          <w:color w:val="auto"/>
          <w:szCs w:val="32"/>
          <w:lang w:eastAsia="zh-CN"/>
        </w:rPr>
        <w:t>或者</w:t>
      </w:r>
      <w:r>
        <w:rPr>
          <w:rFonts w:hint="eastAsia" w:ascii="Times New Roman" w:hAnsi="Times New Roman" w:eastAsia="仿宋_GB2312" w:cs="仿宋_GB2312"/>
          <w:b w:val="0"/>
          <w:bCs w:val="0"/>
          <w:color w:val="auto"/>
          <w:szCs w:val="32"/>
        </w:rPr>
        <w:t>不能满足水土流失防治要求的；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rPr>
        <w:t>（八）水土保持方案基础资料数据明显不实，内容存在重大缺陷、遗漏的</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（九）其他水土保持法律法规规章等规定不得通过水土保持方案审批的。</w:t>
      </w:r>
    </w:p>
    <w:p>
      <w:pPr>
        <w:adjustRightInd w:val="0"/>
        <w:snapToGrid w:val="0"/>
        <w:spacing w:after="0" w:line="600" w:lineRule="exact"/>
        <w:ind w:firstLine="643"/>
        <w:rPr>
          <w:rFonts w:ascii="Times New Roman" w:hAnsi="Times New Roman" w:cs="Times New Roman"/>
          <w:b w:val="0"/>
          <w:bCs w:val="0"/>
          <w:color w:val="auto"/>
          <w:szCs w:val="32"/>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二</w:t>
      </w:r>
      <w:r>
        <w:rPr>
          <w:rFonts w:hint="eastAsia" w:ascii="Times New Roman" w:hAnsi="Times New Roman" w:eastAsia="黑体" w:cs="Times New Roman"/>
          <w:b w:val="0"/>
          <w:bCs w:val="0"/>
          <w:color w:val="auto"/>
          <w:szCs w:val="32"/>
        </w:rPr>
        <w:t>条（方案变更）</w:t>
      </w:r>
      <w:r>
        <w:rPr>
          <w:rFonts w:hint="eastAsia" w:ascii="Times New Roman" w:hAnsi="Times New Roman" w:eastAsia="仿宋_GB2312" w:cs="仿宋_GB2312"/>
          <w:b w:val="0"/>
          <w:bCs w:val="0"/>
          <w:color w:val="auto"/>
          <w:szCs w:val="32"/>
        </w:rPr>
        <w:t>水土保持方案经批准后项目地点、规模发生重大变化的，</w:t>
      </w:r>
      <w:r>
        <w:rPr>
          <w:rFonts w:hint="eastAsia" w:ascii="Times New Roman" w:hAnsi="Times New Roman" w:eastAsia="仿宋_GB2312" w:cs="仿宋_GB2312"/>
          <w:b w:val="0"/>
          <w:bCs w:val="0"/>
          <w:color w:val="auto"/>
          <w:szCs w:val="32"/>
          <w:lang w:eastAsia="zh-CN"/>
        </w:rPr>
        <w:t>或者水土保持方案实施过程中</w:t>
      </w:r>
      <w:r>
        <w:rPr>
          <w:rFonts w:hint="eastAsia" w:ascii="Times New Roman" w:hAnsi="Times New Roman" w:eastAsia="仿宋_GB2312" w:cs="仿宋_GB2312"/>
          <w:b w:val="0"/>
          <w:bCs w:val="0"/>
          <w:color w:val="auto"/>
          <w:szCs w:val="32"/>
        </w:rPr>
        <w:t>水土保持措施</w:t>
      </w:r>
      <w:r>
        <w:rPr>
          <w:rFonts w:hint="eastAsia" w:ascii="Times New Roman" w:hAnsi="Times New Roman" w:eastAsia="仿宋_GB2312" w:cs="仿宋_GB2312"/>
          <w:b w:val="0"/>
          <w:bCs w:val="0"/>
          <w:color w:val="auto"/>
          <w:szCs w:val="32"/>
          <w:lang w:eastAsia="zh-CN"/>
        </w:rPr>
        <w:t>需要作出</w:t>
      </w:r>
      <w:r>
        <w:rPr>
          <w:rFonts w:hint="eastAsia" w:ascii="Times New Roman" w:hAnsi="Times New Roman" w:eastAsia="仿宋_GB2312" w:cs="仿宋_GB2312"/>
          <w:b w:val="0"/>
          <w:bCs w:val="0"/>
          <w:color w:val="auto"/>
          <w:szCs w:val="32"/>
        </w:rPr>
        <w:t>重大变更的，生产建设单位应当及时</w:t>
      </w:r>
      <w:r>
        <w:rPr>
          <w:rFonts w:hint="eastAsia" w:ascii="Times New Roman" w:hAnsi="Times New Roman" w:eastAsia="仿宋_GB2312" w:cs="仿宋_GB2312"/>
          <w:b w:val="0"/>
          <w:bCs w:val="0"/>
          <w:color w:val="auto"/>
          <w:szCs w:val="32"/>
          <w:lang w:eastAsia="zh-CN"/>
        </w:rPr>
        <w:t>补充或者</w:t>
      </w:r>
      <w:r>
        <w:rPr>
          <w:rFonts w:hint="eastAsia" w:ascii="Times New Roman" w:hAnsi="Times New Roman" w:eastAsia="仿宋_GB2312" w:cs="仿宋_GB2312"/>
          <w:b w:val="0"/>
          <w:bCs w:val="0"/>
          <w:color w:val="auto"/>
          <w:szCs w:val="32"/>
        </w:rPr>
        <w:t>修改水土保持方案，并按照本</w:t>
      </w:r>
      <w:r>
        <w:rPr>
          <w:rFonts w:hint="eastAsia" w:ascii="Times New Roman" w:hAnsi="Times New Roman" w:eastAsia="仿宋_GB2312" w:cs="仿宋_GB2312"/>
          <w:b w:val="0"/>
          <w:bCs w:val="0"/>
          <w:color w:val="auto"/>
          <w:szCs w:val="32"/>
          <w:lang w:eastAsia="zh-CN"/>
        </w:rPr>
        <w:t>办法</w:t>
      </w:r>
      <w:r>
        <w:rPr>
          <w:rFonts w:hint="eastAsia" w:ascii="Times New Roman" w:hAnsi="Times New Roman" w:eastAsia="仿宋_GB2312" w:cs="仿宋_GB2312"/>
          <w:b w:val="0"/>
          <w:bCs w:val="0"/>
          <w:color w:val="auto"/>
          <w:szCs w:val="32"/>
        </w:rPr>
        <w:t>的程序报原</w:t>
      </w:r>
      <w:r>
        <w:rPr>
          <w:rFonts w:hint="eastAsia" w:ascii="Times New Roman" w:hAnsi="Times New Roman" w:eastAsia="仿宋_GB2312" w:cs="仿宋_GB2312"/>
          <w:b w:val="0"/>
          <w:bCs w:val="0"/>
          <w:color w:val="auto"/>
          <w:szCs w:val="32"/>
          <w:lang w:eastAsia="zh-CN"/>
        </w:rPr>
        <w:t>审批部门</w:t>
      </w:r>
      <w:r>
        <w:rPr>
          <w:rFonts w:hint="eastAsia" w:ascii="Times New Roman" w:hAnsi="Times New Roman" w:eastAsia="仿宋_GB2312" w:cs="仿宋_GB2312"/>
          <w:b w:val="0"/>
          <w:bCs w:val="0"/>
          <w:color w:val="auto"/>
          <w:szCs w:val="32"/>
        </w:rPr>
        <w:t>审批。</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Cs w:val="32"/>
          <w:lang w:eastAsia="zh-CN"/>
        </w:rPr>
        <w:t>在水土保持方案确定的弃土弃渣场外新设弃土弃渣场的，生产建设单位应当在弃土弃渣前报原审批部门审批。因特殊情况确需先行使用的，生产建设单位可</w:t>
      </w:r>
      <w:r>
        <w:rPr>
          <w:rFonts w:hint="eastAsia" w:ascii="Times New Roman" w:hAnsi="Times New Roman" w:eastAsia="仿宋_GB2312" w:cs="仿宋_GB2312"/>
          <w:b w:val="0"/>
          <w:bCs w:val="0"/>
          <w:color w:val="auto"/>
          <w:sz w:val="32"/>
          <w:szCs w:val="32"/>
          <w:highlight w:val="none"/>
          <w:lang w:val="en-US" w:eastAsia="zh-CN"/>
        </w:rPr>
        <w:t>在征得所在地县级水行政主管部门同意后先行使用，同步做好防护措施，保证不产生水土流失危害，并及时向原审批部门办理审批手续。</w:t>
      </w:r>
    </w:p>
    <w:p>
      <w:pPr>
        <w:adjustRightInd w:val="0"/>
        <w:snapToGrid w:val="0"/>
        <w:spacing w:after="0" w:line="600" w:lineRule="exact"/>
        <w:ind w:firstLine="643"/>
        <w:jc w:val="both"/>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三</w:t>
      </w:r>
      <w:r>
        <w:rPr>
          <w:rFonts w:hint="eastAsia" w:ascii="Times New Roman" w:hAnsi="Times New Roman" w:eastAsia="黑体" w:cs="Times New Roman"/>
          <w:b w:val="0"/>
          <w:bCs w:val="0"/>
          <w:color w:val="auto"/>
          <w:szCs w:val="32"/>
        </w:rPr>
        <w:t>条（方案</w:t>
      </w:r>
      <w:r>
        <w:rPr>
          <w:rFonts w:hint="eastAsia" w:ascii="Times New Roman" w:hAnsi="Times New Roman" w:eastAsia="黑体" w:cs="Times New Roman"/>
          <w:b w:val="0"/>
          <w:bCs w:val="0"/>
          <w:color w:val="auto"/>
          <w:szCs w:val="32"/>
          <w:lang w:val="en-US" w:eastAsia="zh-CN"/>
        </w:rPr>
        <w:t>编制</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生产建设单位可以自行或者委托具备相应技术条件和能力的机构编制水土保持方案。</w:t>
      </w:r>
    </w:p>
    <w:p>
      <w:pPr>
        <w:adjustRightInd w:val="0"/>
        <w:snapToGrid w:val="0"/>
        <w:spacing w:after="0" w:line="600" w:lineRule="exact"/>
        <w:ind w:firstLine="643"/>
        <w:jc w:val="both"/>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水行政主管部门、流域管理机构、技术评审机构等严禁向生产建设单位推荐或指定水土保持方案编制单位。</w:t>
      </w:r>
    </w:p>
    <w:p>
      <w:pPr>
        <w:adjustRightInd w:val="0"/>
        <w:snapToGrid w:val="0"/>
        <w:spacing w:after="0" w:line="600" w:lineRule="exact"/>
        <w:ind w:firstLine="643"/>
        <w:jc w:val="center"/>
        <w:rPr>
          <w:rFonts w:hint="eastAsia" w:ascii="Times New Roman" w:hAnsi="Times New Roman" w:eastAsia="黑体" w:cs="Times New Roman"/>
          <w:b w:val="0"/>
          <w:bCs w:val="0"/>
          <w:color w:val="auto"/>
          <w:szCs w:val="32"/>
          <w:lang w:eastAsia="zh-CN"/>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第三章</w:t>
      </w:r>
      <w:r>
        <w:rPr>
          <w:rFonts w:hint="eastAsia" w:ascii="Times New Roman" w:hAnsi="Times New Roman" w:eastAsia="黑体" w:cs="Times New Roman"/>
          <w:b w:val="0"/>
          <w:bCs w:val="0"/>
          <w:color w:val="auto"/>
          <w:szCs w:val="32"/>
          <w:lang w:val="en-US" w:eastAsia="zh-CN"/>
        </w:rPr>
        <w:t xml:space="preserve">    实施和验收</w:t>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四</w:t>
      </w:r>
      <w:r>
        <w:rPr>
          <w:rFonts w:hint="eastAsia" w:ascii="Times New Roman" w:hAnsi="Times New Roman" w:eastAsia="黑体" w:cs="Times New Roman"/>
          <w:b w:val="0"/>
          <w:bCs w:val="0"/>
          <w:color w:val="auto"/>
          <w:szCs w:val="32"/>
        </w:rPr>
        <w:t>条（同时设计</w:t>
      </w:r>
      <w:r>
        <w:rPr>
          <w:rFonts w:hint="eastAsia" w:ascii="Times New Roman" w:hAnsi="Times New Roman" w:eastAsia="黑体" w:cs="Times New Roman"/>
          <w:b w:val="0"/>
          <w:bCs w:val="0"/>
          <w:color w:val="auto"/>
          <w:szCs w:val="32"/>
          <w:lang w:eastAsia="zh-CN"/>
        </w:rPr>
        <w:t>、同时施工</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项目的初步设计应当编制水土保持篇章，明确水土流失防治措施，落实水土保持投资概算。</w:t>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Cs w:val="32"/>
          <w:lang w:eastAsia="zh-CN"/>
        </w:rPr>
        <w:t>生产建设单位应当</w:t>
      </w:r>
      <w:r>
        <w:rPr>
          <w:rFonts w:hint="eastAsia" w:ascii="Times New Roman" w:hAnsi="Times New Roman" w:eastAsia="仿宋_GB2312" w:cs="仿宋_GB2312"/>
          <w:b w:val="0"/>
          <w:bCs w:val="0"/>
          <w:color w:val="auto"/>
          <w:sz w:val="32"/>
          <w:szCs w:val="32"/>
        </w:rPr>
        <w:t>将水土保持工作任务</w:t>
      </w:r>
      <w:r>
        <w:rPr>
          <w:rFonts w:hint="eastAsia" w:ascii="Times New Roman" w:hAnsi="Times New Roman" w:eastAsia="仿宋_GB2312" w:cs="仿宋_GB2312"/>
          <w:b w:val="0"/>
          <w:bCs w:val="0"/>
          <w:color w:val="auto"/>
          <w:sz w:val="32"/>
          <w:szCs w:val="32"/>
          <w:lang w:eastAsia="zh-CN"/>
        </w:rPr>
        <w:t>和</w:t>
      </w:r>
      <w:r>
        <w:rPr>
          <w:rFonts w:hint="eastAsia" w:ascii="Times New Roman" w:hAnsi="Times New Roman" w:eastAsia="仿宋_GB2312" w:cs="仿宋_GB2312"/>
          <w:b w:val="0"/>
          <w:bCs w:val="0"/>
          <w:color w:val="auto"/>
          <w:sz w:val="32"/>
          <w:szCs w:val="32"/>
        </w:rPr>
        <w:t>内容纳入施工合同，</w:t>
      </w:r>
      <w:r>
        <w:rPr>
          <w:rFonts w:hint="eastAsia" w:ascii="Times New Roman" w:hAnsi="Times New Roman" w:eastAsia="仿宋_GB2312" w:cs="仿宋_GB2312"/>
          <w:b w:val="0"/>
          <w:bCs w:val="0"/>
          <w:color w:val="auto"/>
          <w:sz w:val="32"/>
          <w:szCs w:val="32"/>
          <w:lang w:eastAsia="zh-CN"/>
        </w:rPr>
        <w:t>保证水土流失预防和治理措施的进度和资金，并在建设过程中同步实施水土保持方案及其审批决定确定的水土保持措施。</w:t>
      </w:r>
    </w:p>
    <w:p>
      <w:pPr>
        <w:adjustRightInd w:val="0"/>
        <w:snapToGrid w:val="0"/>
        <w:spacing w:after="0" w:line="600" w:lineRule="exact"/>
        <w:ind w:firstLine="643"/>
        <w:rPr>
          <w:rFonts w:ascii="Times New Roman" w:hAnsi="Times New Roman" w:cs="Times New Roman"/>
          <w:b w:val="0"/>
          <w:bCs w:val="0"/>
          <w:color w:val="auto"/>
          <w:szCs w:val="32"/>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五</w:t>
      </w:r>
      <w:r>
        <w:rPr>
          <w:rFonts w:hint="eastAsia" w:ascii="Times New Roman" w:hAnsi="Times New Roman" w:eastAsia="黑体" w:cs="Times New Roman"/>
          <w:b w:val="0"/>
          <w:bCs w:val="0"/>
          <w:color w:val="auto"/>
          <w:szCs w:val="32"/>
        </w:rPr>
        <w:t>条（水土保持监测）</w:t>
      </w:r>
      <w:r>
        <w:rPr>
          <w:rFonts w:hint="eastAsia" w:ascii="Times New Roman" w:hAnsi="Times New Roman" w:eastAsia="仿宋_GB2312" w:cs="仿宋_GB2312"/>
          <w:b w:val="0"/>
          <w:bCs w:val="0"/>
          <w:color w:val="auto"/>
          <w:szCs w:val="32"/>
        </w:rPr>
        <w:t>编制水土保持方案报告书的项目，应当依法开展水土保持监测工作，及时定量掌握水土流失及防治状况，科学评价防治成效，</w:t>
      </w:r>
      <w:r>
        <w:rPr>
          <w:rFonts w:hint="eastAsia" w:ascii="Times New Roman" w:hAnsi="Times New Roman" w:eastAsia="仿宋_GB2312" w:cs="仿宋_GB2312"/>
          <w:b w:val="0"/>
          <w:bCs w:val="0"/>
          <w:color w:val="auto"/>
          <w:szCs w:val="32"/>
          <w:lang w:eastAsia="zh-CN"/>
        </w:rPr>
        <w:t>按规定</w:t>
      </w:r>
      <w:r>
        <w:rPr>
          <w:rFonts w:hint="eastAsia" w:ascii="Times New Roman" w:hAnsi="Times New Roman" w:eastAsia="仿宋_GB2312" w:cs="仿宋_GB2312"/>
          <w:b w:val="0"/>
          <w:bCs w:val="0"/>
          <w:color w:val="auto"/>
          <w:szCs w:val="32"/>
        </w:rPr>
        <w:t>向水行政主管部门报送监测情况。</w:t>
      </w:r>
    </w:p>
    <w:p>
      <w:pPr>
        <w:adjustRightInd w:val="0"/>
        <w:snapToGrid w:val="0"/>
        <w:spacing w:after="0" w:line="600" w:lineRule="exact"/>
        <w:ind w:firstLine="643"/>
        <w:rPr>
          <w:rFonts w:hint="eastAsia" w:ascii="Times New Roman" w:hAnsi="Times New Roman" w:eastAsia="仿宋_GB2312" w:cs="Times New Roman"/>
          <w:b w:val="0"/>
          <w:bCs w:val="0"/>
          <w:color w:val="auto"/>
          <w:szCs w:val="32"/>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六</w:t>
      </w:r>
      <w:r>
        <w:rPr>
          <w:rFonts w:hint="eastAsia" w:ascii="Times New Roman" w:hAnsi="Times New Roman" w:eastAsia="黑体" w:cs="Times New Roman"/>
          <w:b w:val="0"/>
          <w:bCs w:val="0"/>
          <w:color w:val="auto"/>
          <w:szCs w:val="32"/>
        </w:rPr>
        <w:t>条（水土保持监理）</w:t>
      </w:r>
      <w:r>
        <w:rPr>
          <w:rFonts w:hint="eastAsia" w:ascii="Times New Roman" w:hAnsi="Times New Roman" w:eastAsia="仿宋_GB2312" w:cs="仿宋_GB2312"/>
          <w:b w:val="0"/>
          <w:bCs w:val="0"/>
          <w:color w:val="auto"/>
          <w:szCs w:val="32"/>
        </w:rPr>
        <w:t>主体工程开展监理工作的项目，应当按照水土保持监理规范开展水土保持监理</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七</w:t>
      </w:r>
      <w:r>
        <w:rPr>
          <w:rFonts w:hint="eastAsia" w:ascii="Times New Roman" w:hAnsi="Times New Roman" w:eastAsia="黑体" w:cs="Times New Roman"/>
          <w:b w:val="0"/>
          <w:bCs w:val="0"/>
          <w:color w:val="auto"/>
          <w:szCs w:val="32"/>
        </w:rPr>
        <w:t>条（同时投产使用）</w:t>
      </w:r>
      <w:r>
        <w:rPr>
          <w:rFonts w:hint="eastAsia" w:ascii="Times New Roman" w:hAnsi="Times New Roman" w:eastAsia="仿宋_GB2312" w:cs="仿宋_GB2312"/>
          <w:b w:val="0"/>
          <w:bCs w:val="0"/>
          <w:color w:val="auto"/>
          <w:szCs w:val="32"/>
        </w:rPr>
        <w:t>项目投产使用前，生产建设单位应当</w:t>
      </w:r>
      <w:r>
        <w:rPr>
          <w:rFonts w:hint="eastAsia" w:ascii="Times New Roman" w:hAnsi="Times New Roman" w:eastAsia="仿宋_GB2312" w:cs="仿宋_GB2312"/>
          <w:b w:val="0"/>
          <w:bCs w:val="0"/>
          <w:color w:val="auto"/>
          <w:szCs w:val="32"/>
          <w:lang w:eastAsia="zh-CN"/>
        </w:rPr>
        <w:t>按照国务院水行政主管部门规定</w:t>
      </w:r>
      <w:r>
        <w:rPr>
          <w:rFonts w:hint="eastAsia" w:ascii="Times New Roman" w:hAnsi="Times New Roman" w:eastAsia="仿宋_GB2312" w:cs="仿宋_GB2312"/>
          <w:b w:val="0"/>
          <w:bCs w:val="0"/>
          <w:i w:val="0"/>
          <w:iCs w:val="0"/>
          <w:caps w:val="0"/>
          <w:color w:val="333333"/>
          <w:spacing w:val="0"/>
          <w:sz w:val="32"/>
          <w:szCs w:val="32"/>
          <w:shd w:val="clear" w:fill="auto"/>
        </w:rPr>
        <w:t>的标准和</w:t>
      </w:r>
      <w:r>
        <w:rPr>
          <w:rFonts w:hint="eastAsia" w:ascii="Times New Roman" w:hAnsi="Times New Roman" w:eastAsia="仿宋_GB2312" w:cs="仿宋_GB2312"/>
          <w:b w:val="0"/>
          <w:bCs w:val="0"/>
          <w:i w:val="0"/>
          <w:iCs w:val="0"/>
          <w:caps w:val="0"/>
          <w:color w:val="auto"/>
          <w:spacing w:val="0"/>
          <w:sz w:val="32"/>
          <w:szCs w:val="32"/>
          <w:shd w:val="clear"/>
          <w:lang w:eastAsia="zh-CN"/>
        </w:rPr>
        <w:t>程序，</w:t>
      </w:r>
      <w:r>
        <w:rPr>
          <w:rFonts w:hint="eastAsia" w:ascii="Times New Roman" w:hAnsi="Times New Roman" w:eastAsia="仿宋_GB2312" w:cs="仿宋_GB2312"/>
          <w:b w:val="0"/>
          <w:bCs w:val="0"/>
          <w:color w:val="auto"/>
          <w:szCs w:val="32"/>
        </w:rPr>
        <w:t>自主开展水土保持设施验收，并向审批水土保持方案的同级水行政主管部门报备。</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rPr>
        <w:t>编制水土保持方案报告书的项目，生产建设单位应当组织第三方机构编制水土保持设施验收报告</w:t>
      </w:r>
      <w:r>
        <w:rPr>
          <w:rFonts w:hint="eastAsia" w:ascii="Times New Roman" w:hAnsi="Times New Roman" w:eastAsia="仿宋_GB2312" w:cs="仿宋_GB2312"/>
          <w:b w:val="0"/>
          <w:bCs w:val="0"/>
          <w:color w:val="auto"/>
          <w:szCs w:val="32"/>
          <w:lang w:eastAsia="zh-CN"/>
        </w:rPr>
        <w:t>。承担项目水土保持方案编制、监测、监理工作的单位不得作为该项目</w:t>
      </w:r>
      <w:r>
        <w:rPr>
          <w:rFonts w:hint="eastAsia" w:ascii="Times New Roman" w:hAnsi="Times New Roman" w:eastAsia="仿宋_GB2312" w:cs="仿宋_GB2312"/>
          <w:b w:val="0"/>
          <w:bCs w:val="0"/>
          <w:color w:val="auto"/>
          <w:szCs w:val="32"/>
        </w:rPr>
        <w:t>水土保持设施验收报告编制</w:t>
      </w:r>
      <w:r>
        <w:rPr>
          <w:rFonts w:hint="eastAsia" w:ascii="Times New Roman" w:hAnsi="Times New Roman" w:eastAsia="仿宋_GB2312" w:cs="仿宋_GB2312"/>
          <w:b w:val="0"/>
          <w:bCs w:val="0"/>
          <w:color w:val="auto"/>
          <w:szCs w:val="32"/>
          <w:lang w:eastAsia="zh-CN"/>
        </w:rPr>
        <w:t>的</w:t>
      </w:r>
      <w:r>
        <w:rPr>
          <w:rFonts w:hint="eastAsia" w:ascii="Times New Roman" w:hAnsi="Times New Roman" w:eastAsia="仿宋_GB2312" w:cs="仿宋_GB2312"/>
          <w:b w:val="0"/>
          <w:bCs w:val="0"/>
          <w:color w:val="auto"/>
          <w:szCs w:val="32"/>
        </w:rPr>
        <w:t>第三方机构</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八</w:t>
      </w:r>
      <w:r>
        <w:rPr>
          <w:rFonts w:hint="eastAsia" w:ascii="Times New Roman" w:hAnsi="Times New Roman" w:eastAsia="黑体" w:cs="Times New Roman"/>
          <w:b w:val="0"/>
          <w:bCs w:val="0"/>
          <w:color w:val="auto"/>
          <w:szCs w:val="32"/>
        </w:rPr>
        <w:t>条（验收标准）</w:t>
      </w:r>
      <w:r>
        <w:rPr>
          <w:rFonts w:hint="eastAsia" w:ascii="Times New Roman" w:hAnsi="Times New Roman" w:eastAsia="仿宋_GB2312" w:cs="仿宋_GB2312"/>
          <w:b w:val="0"/>
          <w:bCs w:val="0"/>
          <w:color w:val="auto"/>
          <w:szCs w:val="32"/>
          <w:lang w:eastAsia="zh-CN"/>
        </w:rPr>
        <w:t>水土保持设施未经验收或者验收不合格的，项目不得投产使用。</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rPr>
        <w:t>存在下列情形之一的，水土保持设施验收</w:t>
      </w:r>
      <w:r>
        <w:rPr>
          <w:rFonts w:hint="eastAsia" w:ascii="Times New Roman" w:hAnsi="Times New Roman" w:eastAsia="仿宋_GB2312" w:cs="仿宋_GB2312"/>
          <w:b w:val="0"/>
          <w:bCs w:val="0"/>
          <w:color w:val="auto"/>
          <w:szCs w:val="32"/>
          <w:lang w:eastAsia="zh-CN"/>
        </w:rPr>
        <w:t>结论应当为不合格：</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（一）未依法依规履行水土保持方案编报审批程序的；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（二）未依法依规开展水土保持监测</w:t>
      </w:r>
      <w:r>
        <w:rPr>
          <w:rFonts w:hint="eastAsia" w:ascii="Times New Roman" w:hAnsi="Times New Roman" w:eastAsia="仿宋_GB2312" w:cs="仿宋_GB2312"/>
          <w:b w:val="0"/>
          <w:bCs w:val="0"/>
          <w:color w:val="auto"/>
          <w:szCs w:val="32"/>
          <w:lang w:eastAsia="zh-CN"/>
        </w:rPr>
        <w:t>、监理</w:t>
      </w:r>
      <w:r>
        <w:rPr>
          <w:rFonts w:hint="eastAsia" w:ascii="Times New Roman" w:hAnsi="Times New Roman" w:eastAsia="仿宋_GB2312" w:cs="仿宋_GB2312"/>
          <w:b w:val="0"/>
          <w:bCs w:val="0"/>
          <w:color w:val="auto"/>
          <w:szCs w:val="32"/>
        </w:rPr>
        <w:t>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（三）</w:t>
      </w:r>
      <w:r>
        <w:rPr>
          <w:rFonts w:hint="eastAsia" w:ascii="Times New Roman" w:hAnsi="Times New Roman" w:eastAsia="仿宋_GB2312" w:cs="仿宋_GB2312"/>
          <w:b w:val="0"/>
          <w:bCs w:val="0"/>
          <w:color w:val="auto"/>
          <w:szCs w:val="32"/>
          <w:lang w:eastAsia="zh-CN"/>
        </w:rPr>
        <w:t>弃土</w:t>
      </w:r>
      <w:r>
        <w:rPr>
          <w:rFonts w:hint="eastAsia" w:ascii="Times New Roman" w:hAnsi="Times New Roman" w:eastAsia="仿宋_GB2312" w:cs="仿宋_GB2312"/>
          <w:b w:val="0"/>
          <w:bCs w:val="0"/>
          <w:color w:val="auto"/>
          <w:szCs w:val="32"/>
        </w:rPr>
        <w:t>弃渣未堆放在经批准的水土保持方案确定的专门存放地的；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四</w:t>
      </w:r>
      <w:r>
        <w:rPr>
          <w:rFonts w:hint="eastAsia" w:ascii="Times New Roman" w:hAnsi="Times New Roman" w:eastAsia="仿宋_GB2312" w:cs="仿宋_GB2312"/>
          <w:b w:val="0"/>
          <w:bCs w:val="0"/>
          <w:color w:val="auto"/>
          <w:szCs w:val="32"/>
        </w:rPr>
        <w:t>）水土保持措施体系、等级和标准未按经批准的水土保持方案落实的；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六</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水土流失防治指标未达到水土保持方案批复要求的；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七</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存在水土流失风险隐患的；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（八）</w:t>
      </w:r>
      <w:r>
        <w:rPr>
          <w:rFonts w:hint="eastAsia" w:ascii="Times New Roman" w:hAnsi="Times New Roman" w:eastAsia="仿宋_GB2312" w:cs="仿宋_GB2312"/>
          <w:b w:val="0"/>
          <w:bCs w:val="0"/>
          <w:color w:val="auto"/>
          <w:szCs w:val="32"/>
        </w:rPr>
        <w:t>水土保持设施验收材料弄虚作假或者存在重大技术问题的；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九</w:t>
      </w:r>
      <w:r>
        <w:rPr>
          <w:rFonts w:hint="eastAsia" w:ascii="Times New Roman" w:hAnsi="Times New Roman" w:eastAsia="仿宋_GB2312" w:cs="仿宋_GB2312"/>
          <w:b w:val="0"/>
          <w:bCs w:val="0"/>
          <w:color w:val="auto"/>
          <w:szCs w:val="32"/>
        </w:rPr>
        <w:t>）未依法依规缴纳水土保持补偿费的</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（十）其他水土保持法律法规规章等规定不得通过水土保持设施验收的。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第十</w:t>
      </w:r>
      <w:r>
        <w:rPr>
          <w:rFonts w:hint="eastAsia" w:ascii="Times New Roman" w:hAnsi="Times New Roman" w:eastAsia="黑体" w:cs="Times New Roman"/>
          <w:b w:val="0"/>
          <w:bCs w:val="0"/>
          <w:color w:val="auto"/>
          <w:szCs w:val="32"/>
          <w:lang w:eastAsia="zh-CN"/>
        </w:rPr>
        <w:t>九</w:t>
      </w:r>
      <w:r>
        <w:rPr>
          <w:rFonts w:hint="eastAsia" w:ascii="Times New Roman" w:hAnsi="Times New Roman" w:eastAsia="黑体" w:cs="Times New Roman"/>
          <w:b w:val="0"/>
          <w:bCs w:val="0"/>
          <w:color w:val="auto"/>
          <w:szCs w:val="32"/>
        </w:rPr>
        <w:t>条（运行期管理）</w:t>
      </w:r>
      <w:r>
        <w:rPr>
          <w:rFonts w:hint="eastAsia" w:ascii="Times New Roman" w:hAnsi="Times New Roman" w:eastAsia="仿宋_GB2312" w:cs="仿宋_GB2312"/>
          <w:b w:val="0"/>
          <w:bCs w:val="0"/>
          <w:color w:val="auto"/>
          <w:szCs w:val="32"/>
          <w:lang w:eastAsia="zh-CN"/>
        </w:rPr>
        <w:t>项目水土保持设施验收合格后，生产建设单位或者管理维护单位应当加强对水土保持设施的管理维护，确保水土保持设施安全有效运行。</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eastAsia="zh-CN"/>
        </w:rPr>
        <w:t>项目生产运行过程中需要新设弃土弃渣场的，</w:t>
      </w:r>
      <w:r>
        <w:rPr>
          <w:rFonts w:hint="eastAsia" w:ascii="Times New Roman" w:hAnsi="Times New Roman" w:eastAsia="仿宋_GB2312" w:cs="仿宋_GB2312"/>
          <w:b w:val="0"/>
          <w:bCs w:val="0"/>
          <w:color w:val="auto"/>
          <w:szCs w:val="32"/>
        </w:rPr>
        <w:t>应当</w:t>
      </w:r>
      <w:r>
        <w:rPr>
          <w:rFonts w:hint="eastAsia" w:ascii="Times New Roman" w:hAnsi="Times New Roman" w:eastAsia="仿宋_GB2312" w:cs="仿宋_GB2312"/>
          <w:b w:val="0"/>
          <w:bCs w:val="0"/>
          <w:color w:val="auto"/>
          <w:szCs w:val="32"/>
          <w:lang w:eastAsia="zh-CN"/>
        </w:rPr>
        <w:t>在弃土弃渣前编制水土保持方案，报所在地县级人民政府水行政主管部门审批</w:t>
      </w:r>
      <w:r>
        <w:rPr>
          <w:rFonts w:hint="eastAsia" w:ascii="Times New Roman" w:hAnsi="Times New Roman" w:eastAsia="仿宋_GB2312" w:cs="仿宋_GB2312"/>
          <w:b w:val="0"/>
          <w:bCs w:val="0"/>
          <w:color w:val="auto"/>
          <w:szCs w:val="32"/>
        </w:rPr>
        <w:t>。</w:t>
      </w:r>
    </w:p>
    <w:p>
      <w:pPr>
        <w:adjustRightInd w:val="0"/>
        <w:snapToGrid w:val="0"/>
        <w:spacing w:after="0" w:line="600" w:lineRule="exact"/>
        <w:ind w:firstLine="643"/>
        <w:jc w:val="center"/>
        <w:rPr>
          <w:rFonts w:hint="eastAsia" w:ascii="Times New Roman" w:hAnsi="Times New Roman" w:eastAsia="黑体" w:cs="Times New Roman"/>
          <w:b w:val="0"/>
          <w:bCs w:val="0"/>
          <w:color w:val="auto"/>
          <w:szCs w:val="32"/>
          <w:lang w:eastAsia="zh-CN"/>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第四章</w:t>
      </w:r>
      <w:r>
        <w:rPr>
          <w:rFonts w:hint="eastAsia" w:ascii="Times New Roman" w:hAnsi="Times New Roman" w:eastAsia="黑体" w:cs="Times New Roman"/>
          <w:b w:val="0"/>
          <w:bCs w:val="0"/>
          <w:color w:val="auto"/>
          <w:szCs w:val="32"/>
          <w:lang w:val="en-US" w:eastAsia="zh-CN"/>
        </w:rPr>
        <w:t xml:space="preserve">    监督检查</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w:t>
      </w:r>
      <w:r>
        <w:rPr>
          <w:rFonts w:hint="eastAsia" w:ascii="Times New Roman" w:hAnsi="Times New Roman" w:eastAsia="黑体" w:cs="Times New Roman"/>
          <w:b w:val="0"/>
          <w:bCs w:val="0"/>
          <w:color w:val="auto"/>
          <w:szCs w:val="32"/>
        </w:rPr>
        <w:t>条（监督检查）</w:t>
      </w:r>
      <w:r>
        <w:rPr>
          <w:rFonts w:hint="eastAsia" w:ascii="Times New Roman" w:hAnsi="Times New Roman" w:eastAsia="仿宋_GB2312" w:cs="仿宋_GB2312"/>
          <w:b w:val="0"/>
          <w:bCs w:val="0"/>
          <w:color w:val="auto"/>
          <w:szCs w:val="32"/>
        </w:rPr>
        <w:t>县级以上人民政府水行政主管部门</w:t>
      </w:r>
      <w:r>
        <w:rPr>
          <w:rFonts w:hint="eastAsia" w:ascii="Times New Roman" w:hAnsi="Times New Roman" w:eastAsia="仿宋_GB2312" w:cs="仿宋_GB2312"/>
          <w:b w:val="0"/>
          <w:bCs w:val="0"/>
          <w:color w:val="auto"/>
          <w:szCs w:val="32"/>
          <w:lang w:eastAsia="zh-CN"/>
        </w:rPr>
        <w:t>和流域管理机构</w:t>
      </w:r>
      <w:r>
        <w:rPr>
          <w:rFonts w:hint="eastAsia" w:ascii="Times New Roman" w:hAnsi="Times New Roman" w:eastAsia="仿宋_GB2312" w:cs="仿宋_GB2312"/>
          <w:b w:val="0"/>
          <w:bCs w:val="0"/>
          <w:color w:val="auto"/>
          <w:szCs w:val="32"/>
        </w:rPr>
        <w:t>应当充分运用卫星遥感、无人机、大数据、</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互联网+</w:t>
      </w:r>
      <w:r>
        <w:rPr>
          <w:rFonts w:hint="eastAsia" w:ascii="Times New Roman" w:hAnsi="Times New Roman" w:eastAsia="仿宋_GB2312" w:cs="仿宋_GB2312"/>
          <w:b w:val="0"/>
          <w:bCs w:val="0"/>
          <w:color w:val="auto"/>
          <w:szCs w:val="32"/>
          <w:lang w:eastAsia="zh-CN"/>
        </w:rPr>
        <w:t>”</w:t>
      </w:r>
      <w:r>
        <w:rPr>
          <w:rFonts w:hint="eastAsia" w:ascii="Times New Roman" w:hAnsi="Times New Roman" w:eastAsia="仿宋_GB2312" w:cs="仿宋_GB2312"/>
          <w:b w:val="0"/>
          <w:bCs w:val="0"/>
          <w:color w:val="auto"/>
          <w:szCs w:val="32"/>
        </w:rPr>
        <w:t>等信息技术</w:t>
      </w:r>
      <w:r>
        <w:rPr>
          <w:rFonts w:hint="eastAsia" w:ascii="Times New Roman" w:hAnsi="Times New Roman" w:eastAsia="仿宋_GB2312" w:cs="仿宋_GB2312"/>
          <w:b w:val="0"/>
          <w:bCs w:val="0"/>
          <w:color w:val="auto"/>
          <w:szCs w:val="32"/>
          <w:lang w:eastAsia="zh-CN"/>
        </w:rPr>
        <w:t>手段</w:t>
      </w:r>
      <w:r>
        <w:rPr>
          <w:rFonts w:hint="eastAsia" w:ascii="Times New Roman" w:hAnsi="Times New Roman" w:eastAsia="仿宋_GB2312" w:cs="仿宋_GB2312"/>
          <w:b w:val="0"/>
          <w:bCs w:val="0"/>
          <w:color w:val="auto"/>
          <w:szCs w:val="32"/>
        </w:rPr>
        <w:t>，</w:t>
      </w:r>
      <w:r>
        <w:rPr>
          <w:rFonts w:hint="eastAsia" w:ascii="Times New Roman" w:hAnsi="Times New Roman" w:eastAsia="仿宋_GB2312" w:cs="仿宋_GB2312"/>
          <w:b w:val="0"/>
          <w:bCs w:val="0"/>
          <w:color w:val="auto"/>
          <w:szCs w:val="32"/>
          <w:lang w:eastAsia="zh-CN"/>
        </w:rPr>
        <w:t>对项目</w:t>
      </w:r>
      <w:r>
        <w:rPr>
          <w:rFonts w:hint="eastAsia" w:ascii="Times New Roman" w:hAnsi="Times New Roman" w:eastAsia="仿宋_GB2312" w:cs="仿宋_GB2312"/>
          <w:b w:val="0"/>
          <w:bCs w:val="0"/>
          <w:color w:val="auto"/>
          <w:szCs w:val="32"/>
        </w:rPr>
        <w:t>水土保持方案实施</w:t>
      </w:r>
      <w:r>
        <w:rPr>
          <w:rFonts w:hint="eastAsia" w:ascii="Times New Roman" w:hAnsi="Times New Roman" w:eastAsia="仿宋_GB2312" w:cs="仿宋_GB2312"/>
          <w:b w:val="0"/>
          <w:bCs w:val="0"/>
          <w:color w:val="auto"/>
          <w:szCs w:val="32"/>
          <w:lang w:eastAsia="zh-CN"/>
        </w:rPr>
        <w:t>、水土保持设施验收等情况有针对性地进行监督检查并依法依规处理。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adjustRightInd w:val="0"/>
        <w:snapToGrid w:val="0"/>
        <w:spacing w:before="0" w:beforeAutospacing="0" w:after="0" w:afterAutospacing="0" w:line="600" w:lineRule="exact"/>
        <w:ind w:left="0" w:right="0" w:firstLine="643"/>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b w:val="0"/>
          <w:bCs w:val="0"/>
          <w:color w:val="auto"/>
          <w:szCs w:val="32"/>
        </w:rPr>
        <w:t>县级以上人民政府水行政主管部门</w:t>
      </w:r>
      <w:r>
        <w:rPr>
          <w:rFonts w:hint="eastAsia" w:ascii="Times New Roman" w:hAnsi="Times New Roman" w:eastAsia="仿宋_GB2312" w:cs="仿宋_GB2312"/>
          <w:b w:val="0"/>
          <w:bCs w:val="0"/>
          <w:color w:val="auto"/>
          <w:szCs w:val="32"/>
          <w:lang w:eastAsia="zh-CN"/>
        </w:rPr>
        <w:t>和流域管理机构在监督检</w:t>
      </w:r>
      <w:r>
        <w:rPr>
          <w:rFonts w:hint="eastAsia" w:ascii="Times New Roman" w:hAnsi="Times New Roman" w:eastAsia="仿宋_GB2312" w:cs="仿宋_GB2312"/>
          <w:color w:val="auto"/>
          <w:sz w:val="32"/>
          <w:szCs w:val="32"/>
        </w:rPr>
        <w:t>查中发现</w:t>
      </w:r>
      <w:r>
        <w:rPr>
          <w:rFonts w:hint="eastAsia" w:ascii="Times New Roman" w:hAnsi="Times New Roman" w:eastAsia="仿宋_GB2312" w:cs="仿宋_GB2312"/>
          <w:b w:val="0"/>
          <w:bCs w:val="0"/>
          <w:color w:val="auto"/>
          <w:sz w:val="32"/>
          <w:szCs w:val="32"/>
          <w:lang w:eastAsia="zh-CN"/>
        </w:rPr>
        <w:t>项目水土保持设施自主验收存在</w:t>
      </w:r>
      <w:r>
        <w:rPr>
          <w:rFonts w:hint="eastAsia" w:ascii="Times New Roman" w:hAnsi="Times New Roman" w:eastAsia="仿宋_GB2312" w:cs="仿宋_GB2312"/>
          <w:color w:val="auto"/>
          <w:sz w:val="32"/>
          <w:szCs w:val="32"/>
        </w:rPr>
        <w:t>弄虚作假</w:t>
      </w:r>
      <w:r>
        <w:rPr>
          <w:rFonts w:hint="eastAsia" w:ascii="Times New Roman" w:hAnsi="Times New Roman" w:eastAsia="仿宋_GB2312" w:cs="仿宋_GB2312"/>
          <w:b w:val="0"/>
          <w:bCs w:val="0"/>
          <w:color w:val="auto"/>
          <w:sz w:val="32"/>
          <w:szCs w:val="32"/>
          <w:lang w:eastAsia="zh-CN"/>
        </w:rPr>
        <w:t>或者</w:t>
      </w:r>
      <w:r>
        <w:rPr>
          <w:rFonts w:hint="eastAsia" w:ascii="Times New Roman" w:hAnsi="Times New Roman" w:eastAsia="仿宋_GB2312" w:cs="仿宋_GB2312"/>
          <w:color w:val="auto"/>
          <w:sz w:val="32"/>
          <w:szCs w:val="32"/>
        </w:rPr>
        <w:t>不满足水土保持设施验收标准和条件而通过验收的，视同为水土保持设施验收不合格</w:t>
      </w:r>
      <w:r>
        <w:rPr>
          <w:rFonts w:hint="eastAsia" w:ascii="Times New Roman" w:hAnsi="Times New Roman" w:eastAsia="仿宋_GB2312" w:cs="仿宋_GB2312"/>
          <w:color w:val="auto"/>
          <w:sz w:val="32"/>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rPr>
        <w:t>监督检查</w:t>
      </w:r>
      <w:r>
        <w:rPr>
          <w:rFonts w:hint="eastAsia" w:ascii="Times New Roman" w:hAnsi="Times New Roman" w:eastAsia="仿宋_GB2312" w:cs="仿宋_GB2312"/>
          <w:b w:val="0"/>
          <w:bCs w:val="0"/>
          <w:color w:val="auto"/>
          <w:szCs w:val="32"/>
          <w:lang w:eastAsia="zh-CN"/>
        </w:rPr>
        <w:t>所需辅助性服务</w:t>
      </w:r>
      <w:r>
        <w:rPr>
          <w:rFonts w:hint="eastAsia" w:ascii="Times New Roman" w:hAnsi="Times New Roman" w:eastAsia="仿宋_GB2312" w:cs="仿宋_GB2312"/>
          <w:b w:val="0"/>
          <w:bCs w:val="0"/>
          <w:color w:val="auto"/>
          <w:szCs w:val="32"/>
        </w:rPr>
        <w:t>可以通过政府购买服务方式委托有关单位承担。</w:t>
      </w:r>
    </w:p>
    <w:p>
      <w:pPr>
        <w:overflowPunct w:val="0"/>
        <w:snapToGrid w:val="0"/>
        <w:spacing w:line="600" w:lineRule="exact"/>
        <w:ind w:firstLine="646"/>
        <w:rPr>
          <w:rFonts w:eastAsia="仿宋_GB2312"/>
          <w:color w:val="auto"/>
          <w:sz w:val="32"/>
          <w:szCs w:val="32"/>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二十一</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信用监管</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rPr>
        <w:t>县级以上人民政府水行政主管部门</w:t>
      </w:r>
      <w:r>
        <w:rPr>
          <w:rFonts w:hint="eastAsia" w:ascii="Times New Roman" w:hAnsi="Times New Roman" w:eastAsia="仿宋_GB2312" w:cs="仿宋_GB2312"/>
          <w:b w:val="0"/>
          <w:bCs w:val="0"/>
          <w:color w:val="auto"/>
          <w:szCs w:val="32"/>
          <w:lang w:eastAsia="zh-CN"/>
        </w:rPr>
        <w:t>和流域管理机构</w:t>
      </w:r>
      <w:r>
        <w:rPr>
          <w:rFonts w:hint="eastAsia" w:ascii="Times New Roman" w:hAnsi="Times New Roman" w:eastAsia="仿宋_GB2312" w:cs="仿宋_GB2312"/>
          <w:i w:val="0"/>
          <w:caps w:val="0"/>
          <w:color w:val="auto"/>
          <w:spacing w:val="0"/>
          <w:sz w:val="32"/>
          <w:szCs w:val="32"/>
          <w:shd w:val="clear"/>
        </w:rPr>
        <w:t>应当</w:t>
      </w:r>
      <w:r>
        <w:rPr>
          <w:rFonts w:hint="eastAsia" w:ascii="Times New Roman" w:hAnsi="Times New Roman" w:eastAsia="仿宋_GB2312" w:cs="仿宋_GB2312"/>
          <w:i w:val="0"/>
          <w:caps w:val="0"/>
          <w:color w:val="auto"/>
          <w:spacing w:val="0"/>
          <w:sz w:val="32"/>
          <w:szCs w:val="32"/>
          <w:shd w:val="clear"/>
          <w:lang w:eastAsia="zh-CN"/>
        </w:rPr>
        <w:t>加强对生产建设单位、水土保持技术服务单位等的水土保持信用监管，</w:t>
      </w:r>
      <w:r>
        <w:rPr>
          <w:rFonts w:hint="eastAsia" w:eastAsia="仿宋_GB2312"/>
          <w:color w:val="auto"/>
          <w:sz w:val="32"/>
          <w:szCs w:val="32"/>
          <w:lang w:eastAsia="zh-CN"/>
        </w:rPr>
        <w:t>强化</w:t>
      </w:r>
      <w:r>
        <w:rPr>
          <w:rFonts w:hint="eastAsia" w:eastAsia="仿宋_GB2312"/>
          <w:color w:val="auto"/>
          <w:sz w:val="32"/>
          <w:szCs w:val="32"/>
        </w:rPr>
        <w:t>信用成果运用，</w:t>
      </w:r>
      <w:r>
        <w:rPr>
          <w:rFonts w:hint="eastAsia" w:ascii="Times New Roman" w:hAnsi="Times New Roman" w:eastAsia="仿宋_GB2312" w:cs="仿宋_GB2312"/>
          <w:i w:val="0"/>
          <w:caps w:val="0"/>
          <w:color w:val="auto"/>
          <w:spacing w:val="0"/>
          <w:sz w:val="32"/>
          <w:szCs w:val="32"/>
          <w:shd w:val="clear"/>
          <w:lang w:eastAsia="zh-CN"/>
        </w:rPr>
        <w:t>提高监管精准性、有效性。</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lang w:eastAsia="zh-CN"/>
        </w:rPr>
        <w:t>第二十二条</w:t>
      </w:r>
      <w:r>
        <w:rPr>
          <w:rFonts w:hint="eastAsia" w:ascii="Times New Roman" w:hAnsi="Times New Roman" w:eastAsia="黑体" w:cs="Times New Roman"/>
          <w:b w:val="0"/>
          <w:bCs w:val="0"/>
          <w:color w:val="auto"/>
          <w:szCs w:val="32"/>
        </w:rPr>
        <w:t>（</w:t>
      </w:r>
      <w:r>
        <w:rPr>
          <w:rFonts w:hint="eastAsia" w:ascii="Times New Roman" w:hAnsi="Times New Roman" w:eastAsia="黑体" w:cs="Times New Roman"/>
          <w:b w:val="0"/>
          <w:bCs w:val="0"/>
          <w:color w:val="auto"/>
          <w:szCs w:val="32"/>
          <w:lang w:eastAsia="zh-CN"/>
        </w:rPr>
        <w:t>改正责任</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eastAsia="zh-CN"/>
        </w:rPr>
        <w:t>生产建设单位应当配合水行政主管部门和流域管理机构的监督检查。</w:t>
      </w:r>
      <w:r>
        <w:rPr>
          <w:rFonts w:hint="eastAsia" w:ascii="Times New Roman" w:hAnsi="Times New Roman" w:eastAsia="仿宋_GB2312" w:cs="仿宋_GB2312"/>
          <w:b w:val="0"/>
          <w:bCs w:val="0"/>
          <w:color w:val="auto"/>
          <w:szCs w:val="32"/>
        </w:rPr>
        <w:t>水行政主管部门</w:t>
      </w:r>
      <w:r>
        <w:rPr>
          <w:rFonts w:hint="eastAsia" w:ascii="Times New Roman" w:hAnsi="Times New Roman" w:eastAsia="仿宋_GB2312" w:cs="仿宋_GB2312"/>
          <w:b w:val="0"/>
          <w:bCs w:val="0"/>
          <w:color w:val="auto"/>
          <w:szCs w:val="32"/>
          <w:lang w:eastAsia="zh-CN"/>
        </w:rPr>
        <w:t>和流域管理机构提出改正要求的，生产建设单位应当制定改正计划和落实措施，在规定期限内完成改正工作，并将改正结果及时报送</w:t>
      </w:r>
      <w:r>
        <w:rPr>
          <w:rFonts w:hint="eastAsia" w:ascii="Times New Roman" w:hAnsi="Times New Roman" w:eastAsia="仿宋_GB2312" w:cs="仿宋_GB2312"/>
          <w:b w:val="0"/>
          <w:bCs w:val="0"/>
          <w:color w:val="auto"/>
          <w:szCs w:val="32"/>
        </w:rPr>
        <w:t>水行政主管部门</w:t>
      </w:r>
      <w:r>
        <w:rPr>
          <w:rFonts w:hint="eastAsia" w:ascii="Times New Roman" w:hAnsi="Times New Roman" w:eastAsia="仿宋_GB2312" w:cs="仿宋_GB2312"/>
          <w:b w:val="0"/>
          <w:bCs w:val="0"/>
          <w:color w:val="auto"/>
          <w:szCs w:val="32"/>
          <w:lang w:eastAsia="zh-CN"/>
        </w:rPr>
        <w:t>和流域管理机构。</w:t>
      </w:r>
    </w:p>
    <w:p>
      <w:pPr>
        <w:adjustRightInd w:val="0"/>
        <w:snapToGrid w:val="0"/>
        <w:spacing w:after="0" w:line="600" w:lineRule="exact"/>
        <w:ind w:firstLine="643"/>
        <w:jc w:val="center"/>
        <w:rPr>
          <w:rFonts w:hint="eastAsia" w:ascii="Times New Roman" w:hAnsi="Times New Roman" w:eastAsia="黑体" w:cs="Times New Roman"/>
          <w:b w:val="0"/>
          <w:bCs w:val="0"/>
          <w:color w:val="auto"/>
          <w:szCs w:val="32"/>
          <w:lang w:eastAsia="zh-CN"/>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第五章</w:t>
      </w:r>
      <w:r>
        <w:rPr>
          <w:rFonts w:hint="eastAsia" w:ascii="Times New Roman" w:hAnsi="Times New Roman" w:eastAsia="黑体" w:cs="Times New Roman"/>
          <w:b w:val="0"/>
          <w:bCs w:val="0"/>
          <w:color w:val="auto"/>
          <w:szCs w:val="32"/>
          <w:lang w:val="en-US" w:eastAsia="zh-CN"/>
        </w:rPr>
        <w:t xml:space="preserve">    法律责任</w:t>
      </w:r>
    </w:p>
    <w:p>
      <w:pPr>
        <w:widowControl/>
        <w:wordWrap w:val="0"/>
        <w:adjustRightInd w:val="0"/>
        <w:snapToGrid/>
        <w:spacing w:after="0" w:line="600" w:lineRule="exact"/>
        <w:ind w:firstLine="643" w:firstLineChars="0"/>
        <w:rPr>
          <w:rFonts w:hint="eastAsia" w:ascii="仿宋_GB2312" w:hAnsi="宋体" w:eastAsia="仿宋_GB2312" w:cs="宋体-18030"/>
          <w:bCs/>
          <w:sz w:val="32"/>
          <w:szCs w:val="32"/>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二十三</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履职要求</w:t>
      </w:r>
      <w:r>
        <w:rPr>
          <w:rFonts w:hint="eastAsia" w:ascii="Times New Roman" w:hAnsi="Times New Roman" w:eastAsia="黑体" w:cs="Times New Roman"/>
          <w:b w:val="0"/>
          <w:bCs w:val="0"/>
          <w:color w:val="auto"/>
          <w:szCs w:val="32"/>
        </w:rPr>
        <w:t>）</w:t>
      </w:r>
      <w:r>
        <w:rPr>
          <w:rFonts w:hint="eastAsia" w:ascii="Times New Roman" w:hAnsi="Times New Roman" w:eastAsia="黑体" w:cs="Times New Roman"/>
          <w:b w:val="0"/>
          <w:bCs w:val="0"/>
          <w:color w:val="auto"/>
          <w:szCs w:val="32"/>
          <w:lang w:val="en-US" w:eastAsia="zh-CN"/>
        </w:rPr>
        <w:t xml:space="preserve"> </w:t>
      </w:r>
      <w:r>
        <w:rPr>
          <w:rFonts w:hint="eastAsia" w:ascii="仿宋_GB2312" w:eastAsia="仿宋_GB2312"/>
          <w:sz w:val="32"/>
          <w:szCs w:val="32"/>
        </w:rPr>
        <w:t>县级以上人民政府水行政主管部门</w:t>
      </w:r>
      <w:r>
        <w:rPr>
          <w:rFonts w:hint="eastAsia" w:ascii="仿宋_GB2312" w:eastAsia="仿宋_GB2312"/>
          <w:sz w:val="32"/>
          <w:szCs w:val="32"/>
          <w:lang w:eastAsia="zh-CN"/>
        </w:rPr>
        <w:t>、流域管理机构</w:t>
      </w:r>
      <w:r>
        <w:rPr>
          <w:rFonts w:hint="eastAsia" w:ascii="仿宋_GB2312" w:eastAsia="仿宋_GB2312"/>
          <w:sz w:val="32"/>
          <w:szCs w:val="32"/>
        </w:rPr>
        <w:t>及其工作人员在</w:t>
      </w:r>
      <w:r>
        <w:rPr>
          <w:rFonts w:hint="eastAsia" w:ascii="仿宋_GB2312" w:hAnsi="宋体" w:eastAsia="仿宋_GB2312" w:cs="宋体-18030"/>
          <w:bCs/>
          <w:sz w:val="32"/>
          <w:szCs w:val="32"/>
        </w:rPr>
        <w:t>水土保持方案审批和监督检查中滥用职权、玩忽职守、徇私舞弊，构成犯罪的，依法追究刑事责任；尚不构成犯罪的，依法给予行政处分。</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二十四</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行政处罚</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val="en-US" w:eastAsia="zh-CN"/>
        </w:rPr>
        <w:t>违反本办法规定，生产建设单位有下列行为之一的，</w:t>
      </w:r>
      <w:r>
        <w:rPr>
          <w:rFonts w:hint="eastAsia" w:ascii="Times New Roman" w:hAnsi="Times New Roman" w:eastAsia="仿宋_GB2312" w:cs="仿宋_GB2312"/>
          <w:b w:val="0"/>
          <w:bCs w:val="0"/>
          <w:color w:val="auto"/>
          <w:szCs w:val="32"/>
          <w:lang w:eastAsia="zh-CN"/>
        </w:rPr>
        <w:t>依照《中华人民共和国水土保持法》的规定处罚：</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Cs w:val="32"/>
          <w:lang w:val="en-US" w:eastAsia="zh-CN"/>
        </w:rPr>
        <w:t>（一）</w:t>
      </w:r>
      <w:r>
        <w:rPr>
          <w:rFonts w:hint="eastAsia" w:ascii="Times New Roman" w:hAnsi="Times New Roman" w:eastAsia="仿宋_GB2312" w:cs="仿宋_GB2312"/>
          <w:b w:val="0"/>
          <w:bCs w:val="0"/>
          <w:color w:val="auto"/>
          <w:szCs w:val="32"/>
          <w:lang w:eastAsia="zh-CN"/>
        </w:rPr>
        <w:t>未按规定编制水土保持方案或者水土保持方案未经批准开工建设的、</w:t>
      </w:r>
      <w:r>
        <w:rPr>
          <w:rFonts w:hint="eastAsia" w:ascii="Times New Roman" w:hAnsi="Times New Roman" w:eastAsia="仿宋_GB2312" w:cs="仿宋_GB2312"/>
          <w:b w:val="0"/>
          <w:bCs w:val="0"/>
          <w:color w:val="auto"/>
          <w:szCs w:val="32"/>
        </w:rPr>
        <w:t>水土保持方案经批准后项目地点</w:t>
      </w:r>
      <w:r>
        <w:rPr>
          <w:rFonts w:hint="eastAsia" w:ascii="Times New Roman" w:hAnsi="Times New Roman" w:eastAsia="仿宋_GB2312" w:cs="仿宋_GB2312"/>
          <w:b w:val="0"/>
          <w:bCs w:val="0"/>
          <w:color w:val="auto"/>
          <w:szCs w:val="32"/>
          <w:lang w:eastAsia="zh-CN"/>
        </w:rPr>
        <w:t>和</w:t>
      </w:r>
      <w:r>
        <w:rPr>
          <w:rFonts w:hint="eastAsia" w:ascii="Times New Roman" w:hAnsi="Times New Roman" w:eastAsia="仿宋_GB2312" w:cs="仿宋_GB2312"/>
          <w:b w:val="0"/>
          <w:bCs w:val="0"/>
          <w:color w:val="auto"/>
          <w:szCs w:val="32"/>
        </w:rPr>
        <w:t>规模发生重大变化</w:t>
      </w:r>
      <w:r>
        <w:rPr>
          <w:rFonts w:hint="eastAsia" w:ascii="Times New Roman" w:hAnsi="Times New Roman" w:eastAsia="仿宋_GB2312" w:cs="仿宋_GB2312"/>
          <w:b w:val="0"/>
          <w:bCs w:val="0"/>
          <w:color w:val="auto"/>
          <w:szCs w:val="32"/>
          <w:lang w:eastAsia="zh-CN"/>
        </w:rPr>
        <w:t>或者水土保持方案实施过程中</w:t>
      </w:r>
      <w:r>
        <w:rPr>
          <w:rFonts w:hint="eastAsia" w:ascii="Times New Roman" w:hAnsi="Times New Roman" w:eastAsia="仿宋_GB2312" w:cs="仿宋_GB2312"/>
          <w:b w:val="0"/>
          <w:bCs w:val="0"/>
          <w:color w:val="auto"/>
          <w:szCs w:val="32"/>
        </w:rPr>
        <w:t>水土保持措施</w:t>
      </w:r>
      <w:r>
        <w:rPr>
          <w:rFonts w:hint="eastAsia" w:ascii="Times New Roman" w:hAnsi="Times New Roman" w:eastAsia="仿宋_GB2312" w:cs="仿宋_GB2312"/>
          <w:b w:val="0"/>
          <w:bCs w:val="0"/>
          <w:color w:val="auto"/>
          <w:szCs w:val="32"/>
          <w:lang w:eastAsia="zh-CN"/>
        </w:rPr>
        <w:t>需要作出</w:t>
      </w:r>
      <w:r>
        <w:rPr>
          <w:rFonts w:hint="eastAsia" w:ascii="Times New Roman" w:hAnsi="Times New Roman" w:eastAsia="仿宋_GB2312" w:cs="仿宋_GB2312"/>
          <w:b w:val="0"/>
          <w:bCs w:val="0"/>
          <w:color w:val="auto"/>
          <w:szCs w:val="32"/>
        </w:rPr>
        <w:t>重大变更</w:t>
      </w:r>
      <w:r>
        <w:rPr>
          <w:rFonts w:hint="eastAsia" w:ascii="Times New Roman" w:hAnsi="Times New Roman" w:eastAsia="仿宋_GB2312" w:cs="仿宋_GB2312"/>
          <w:b w:val="0"/>
          <w:bCs w:val="0"/>
          <w:color w:val="auto"/>
          <w:szCs w:val="32"/>
          <w:lang w:eastAsia="zh-CN"/>
        </w:rPr>
        <w:t>未</w:t>
      </w:r>
      <w:r>
        <w:rPr>
          <w:rFonts w:hint="eastAsia" w:ascii="Times New Roman" w:hAnsi="Times New Roman" w:eastAsia="仿宋_GB2312" w:cs="仿宋_GB2312"/>
          <w:b w:val="0"/>
          <w:bCs w:val="0"/>
          <w:color w:val="auto"/>
          <w:szCs w:val="32"/>
        </w:rPr>
        <w:t>及时</w:t>
      </w:r>
      <w:r>
        <w:rPr>
          <w:rFonts w:hint="eastAsia" w:ascii="Times New Roman" w:hAnsi="Times New Roman" w:eastAsia="仿宋_GB2312" w:cs="仿宋_GB2312"/>
          <w:b w:val="0"/>
          <w:bCs w:val="0"/>
          <w:color w:val="auto"/>
          <w:szCs w:val="32"/>
          <w:lang w:eastAsia="zh-CN"/>
        </w:rPr>
        <w:t>补充或者</w:t>
      </w:r>
      <w:r>
        <w:rPr>
          <w:rFonts w:hint="eastAsia" w:ascii="Times New Roman" w:hAnsi="Times New Roman" w:eastAsia="仿宋_GB2312" w:cs="仿宋_GB2312"/>
          <w:b w:val="0"/>
          <w:bCs w:val="0"/>
          <w:color w:val="auto"/>
          <w:szCs w:val="32"/>
        </w:rPr>
        <w:t>修改水土保持方案</w:t>
      </w:r>
      <w:r>
        <w:rPr>
          <w:rFonts w:hint="eastAsia" w:ascii="Times New Roman" w:hAnsi="Times New Roman" w:eastAsia="仿宋_GB2312" w:cs="仿宋_GB2312"/>
          <w:b w:val="0"/>
          <w:bCs w:val="0"/>
          <w:color w:val="auto"/>
          <w:szCs w:val="32"/>
          <w:lang w:eastAsia="zh-CN"/>
        </w:rPr>
        <w:t>的；</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 w:val="32"/>
          <w:szCs w:val="32"/>
        </w:rPr>
        <w:t>（二）水土保持设施未经验收或者验收不合格将项目投产使用的</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rPr>
        <w:t>（三）在水土保持方案确定的专门存放地以外的区域倾倒砂、石、土、矸石、尾矿、废渣等的</w:t>
      </w:r>
      <w:r>
        <w:rPr>
          <w:rFonts w:hint="eastAsia" w:ascii="Times New Roman" w:hAnsi="Times New Roman" w:eastAsia="仿宋_GB2312" w:cs="仿宋_GB2312"/>
          <w:b w:val="0"/>
          <w:bCs w:val="0"/>
          <w:color w:val="auto"/>
          <w:sz w:val="32"/>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仿宋_GB2312" w:cs="仿宋_GB2312"/>
          <w:b w:val="0"/>
          <w:bCs w:val="0"/>
          <w:color w:val="auto"/>
          <w:sz w:val="32"/>
          <w:szCs w:val="32"/>
          <w:lang w:eastAsia="zh-CN"/>
        </w:rPr>
        <w:t>（四）造成水土流失不进行治理的</w:t>
      </w:r>
      <w:r>
        <w:rPr>
          <w:rFonts w:hint="eastAsia" w:ascii="Times New Roman" w:hAnsi="Times New Roman" w:eastAsia="仿宋_GB2312" w:cs="仿宋_GB2312"/>
          <w:b w:val="0"/>
          <w:bCs w:val="0"/>
          <w:color w:val="auto"/>
          <w:szCs w:val="32"/>
          <w:lang w:eastAsia="zh-CN"/>
        </w:rPr>
        <w:t>。</w:t>
      </w:r>
    </w:p>
    <w:p>
      <w:pPr>
        <w:adjustRightInd w:val="0"/>
        <w:snapToGrid w:val="0"/>
        <w:spacing w:after="0" w:line="600" w:lineRule="exact"/>
        <w:ind w:firstLine="643"/>
        <w:rPr>
          <w:rFonts w:hint="eastAsia"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二十五</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通报批评</w:t>
      </w:r>
      <w:r>
        <w:rPr>
          <w:rFonts w:hint="eastAsia" w:ascii="Times New Roman" w:hAnsi="Times New Roman" w:eastAsia="黑体" w:cs="Times New Roman"/>
          <w:b w:val="0"/>
          <w:bCs w:val="0"/>
          <w:color w:val="auto"/>
          <w:szCs w:val="32"/>
          <w:lang w:val="en-US" w:eastAsia="zh-CN"/>
        </w:rPr>
        <w:t>1</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color w:val="auto"/>
          <w:szCs w:val="32"/>
          <w:lang w:val="en-US" w:eastAsia="zh-CN"/>
        </w:rPr>
        <w:t>违反本办法规定，</w:t>
      </w:r>
      <w:r>
        <w:rPr>
          <w:rFonts w:hint="eastAsia" w:ascii="Times New Roman" w:hAnsi="Times New Roman" w:eastAsia="仿宋_GB2312" w:cs="仿宋_GB2312"/>
          <w:b w:val="0"/>
          <w:bCs w:val="0"/>
          <w:i w:val="0"/>
          <w:color w:val="auto"/>
          <w:kern w:val="2"/>
          <w:sz w:val="32"/>
          <w:szCs w:val="32"/>
          <w:u w:val="none"/>
          <w:lang w:val="en-US" w:eastAsia="zh-CN"/>
        </w:rPr>
        <w:t>生产建设单位</w:t>
      </w:r>
      <w:r>
        <w:rPr>
          <w:rFonts w:hint="eastAsia" w:ascii="Times New Roman" w:hAnsi="Times New Roman" w:eastAsia="仿宋_GB2312" w:cs="仿宋_GB2312"/>
          <w:b w:val="0"/>
          <w:bCs w:val="0"/>
          <w:color w:val="auto"/>
          <w:szCs w:val="32"/>
          <w:lang w:val="en-US" w:eastAsia="zh-CN"/>
        </w:rPr>
        <w:t>有下列行为之一的，</w:t>
      </w:r>
      <w:r>
        <w:rPr>
          <w:rFonts w:hint="eastAsia" w:ascii="Times New Roman" w:hAnsi="Times New Roman" w:eastAsia="仿宋_GB2312" w:cs="仿宋_GB2312"/>
          <w:b w:val="0"/>
          <w:bCs w:val="0"/>
          <w:color w:val="auto"/>
          <w:szCs w:val="32"/>
          <w:lang w:eastAsia="zh-CN"/>
        </w:rPr>
        <w:t>由</w:t>
      </w:r>
      <w:r>
        <w:rPr>
          <w:rFonts w:hint="eastAsia" w:ascii="Times New Roman" w:hAnsi="Times New Roman" w:eastAsia="仿宋_GB2312" w:cs="仿宋_GB2312"/>
          <w:b w:val="0"/>
          <w:bCs w:val="0"/>
          <w:color w:val="auto"/>
          <w:szCs w:val="32"/>
        </w:rPr>
        <w:t>县级以上人民政府水行政主管部门和流域管理机构</w:t>
      </w:r>
      <w:r>
        <w:rPr>
          <w:rFonts w:hint="eastAsia" w:ascii="Times New Roman" w:hAnsi="Times New Roman" w:eastAsia="仿宋_GB2312" w:cs="仿宋_GB2312"/>
          <w:b w:val="0"/>
          <w:bCs w:val="0"/>
          <w:color w:val="auto"/>
          <w:sz w:val="32"/>
          <w:szCs w:val="32"/>
        </w:rPr>
        <w:t>责令</w:t>
      </w:r>
      <w:r>
        <w:rPr>
          <w:rFonts w:hint="eastAsia" w:ascii="Times New Roman" w:hAnsi="Times New Roman" w:eastAsia="仿宋_GB2312" w:cs="仿宋_GB2312"/>
          <w:b w:val="0"/>
          <w:bCs w:val="0"/>
          <w:color w:val="auto"/>
          <w:sz w:val="32"/>
          <w:szCs w:val="32"/>
          <w:lang w:eastAsia="zh-CN"/>
        </w:rPr>
        <w:t>限期</w:t>
      </w:r>
      <w:r>
        <w:rPr>
          <w:rFonts w:hint="eastAsia" w:ascii="Times New Roman" w:hAnsi="Times New Roman" w:eastAsia="仿宋_GB2312" w:cs="仿宋_GB2312"/>
          <w:b w:val="0"/>
          <w:bCs w:val="0"/>
          <w:color w:val="auto"/>
          <w:sz w:val="32"/>
          <w:szCs w:val="32"/>
        </w:rPr>
        <w:t>改正</w:t>
      </w:r>
      <w:r>
        <w:rPr>
          <w:rFonts w:hint="eastAsia" w:ascii="Times New Roman" w:hAnsi="Times New Roman" w:eastAsia="仿宋_GB2312" w:cs="仿宋_GB2312"/>
          <w:b w:val="0"/>
          <w:bCs w:val="0"/>
          <w:color w:val="auto"/>
          <w:sz w:val="32"/>
          <w:szCs w:val="32"/>
          <w:lang w:eastAsia="zh-CN"/>
        </w:rPr>
        <w:t>；逾期不改正的</w:t>
      </w:r>
      <w:r>
        <w:rPr>
          <w:rFonts w:hint="eastAsia" w:ascii="Times New Roman" w:hAnsi="Times New Roman" w:eastAsia="仿宋_GB2312" w:cs="仿宋_GB2312"/>
          <w:b w:val="0"/>
          <w:bCs w:val="0"/>
          <w:color w:val="auto"/>
          <w:szCs w:val="32"/>
          <w:lang w:eastAsia="zh-CN"/>
        </w:rPr>
        <w:t>给予通报批评</w:t>
      </w:r>
      <w:r>
        <w:rPr>
          <w:rFonts w:hint="eastAsia" w:ascii="Times New Roman" w:hAnsi="Times New Roman" w:eastAsia="仿宋_GB2312" w:cs="仿宋_GB2312"/>
          <w:b w:val="0"/>
          <w:bCs w:val="0"/>
          <w:color w:val="auto"/>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textAlignment w:val="auto"/>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编制的项目初步设计未明确水土流失防治措施或者未落实水土保持投资概算的；</w:t>
      </w:r>
    </w:p>
    <w:p>
      <w:pPr>
        <w:adjustRightInd w:val="0"/>
        <w:snapToGrid w:val="0"/>
        <w:spacing w:after="0" w:line="600" w:lineRule="exact"/>
        <w:ind w:firstLine="0"/>
        <w:rPr>
          <w:rFonts w:hint="eastAsia" w:ascii="Times New Roman" w:hAnsi="Times New Roman" w:eastAsia="仿宋_GB2312" w:cs="仿宋_GB2312"/>
          <w:b w:val="0"/>
          <w:bCs w:val="0"/>
          <w:i w:val="0"/>
          <w:color w:val="auto"/>
          <w:kern w:val="2"/>
          <w:sz w:val="32"/>
          <w:szCs w:val="32"/>
          <w:u w:val="none"/>
          <w:lang w:val="en-US" w:eastAsia="zh-CN"/>
        </w:rPr>
      </w:pPr>
      <w:r>
        <w:rPr>
          <w:rFonts w:hint="eastAsia" w:ascii="Times New Roman" w:hAnsi="Times New Roman" w:eastAsia="仿宋_GB2312" w:cs="仿宋_GB2312"/>
          <w:b w:val="0"/>
          <w:bCs w:val="0"/>
          <w:color w:val="auto"/>
          <w:szCs w:val="32"/>
          <w:u w:val="none"/>
          <w:lang w:val="en-US" w:eastAsia="zh-CN"/>
        </w:rPr>
        <w:t>（二）</w:t>
      </w:r>
      <w:r>
        <w:rPr>
          <w:rFonts w:hint="eastAsia" w:ascii="Times New Roman" w:hAnsi="Times New Roman" w:eastAsia="仿宋_GB2312" w:cs="仿宋_GB2312"/>
          <w:b w:val="0"/>
          <w:bCs w:val="0"/>
          <w:color w:val="auto"/>
          <w:szCs w:val="32"/>
          <w:u w:val="none"/>
          <w:lang w:eastAsia="zh-CN"/>
        </w:rPr>
        <w:t>未</w:t>
      </w:r>
      <w:r>
        <w:rPr>
          <w:rFonts w:hint="eastAsia" w:ascii="Times New Roman" w:hAnsi="Times New Roman" w:eastAsia="仿宋_GB2312" w:cs="仿宋_GB2312"/>
          <w:b w:val="0"/>
          <w:bCs w:val="0"/>
          <w:color w:val="auto"/>
          <w:sz w:val="32"/>
          <w:szCs w:val="32"/>
          <w:u w:val="none"/>
        </w:rPr>
        <w:t>将水土保持工作任务</w:t>
      </w:r>
      <w:r>
        <w:rPr>
          <w:rFonts w:hint="eastAsia" w:ascii="Times New Roman" w:hAnsi="Times New Roman" w:eastAsia="仿宋_GB2312" w:cs="仿宋_GB2312"/>
          <w:b w:val="0"/>
          <w:bCs w:val="0"/>
          <w:color w:val="auto"/>
          <w:sz w:val="32"/>
          <w:szCs w:val="32"/>
          <w:u w:val="none"/>
          <w:lang w:eastAsia="zh-CN"/>
        </w:rPr>
        <w:t>和</w:t>
      </w:r>
      <w:r>
        <w:rPr>
          <w:rFonts w:hint="eastAsia" w:ascii="Times New Roman" w:hAnsi="Times New Roman" w:eastAsia="仿宋_GB2312" w:cs="仿宋_GB2312"/>
          <w:b w:val="0"/>
          <w:bCs w:val="0"/>
          <w:color w:val="auto"/>
          <w:sz w:val="32"/>
          <w:szCs w:val="32"/>
          <w:u w:val="none"/>
        </w:rPr>
        <w:t>内容纳入施工合同</w:t>
      </w:r>
      <w:r>
        <w:rPr>
          <w:rFonts w:hint="eastAsia" w:ascii="Times New Roman" w:hAnsi="Times New Roman" w:eastAsia="仿宋_GB2312" w:cs="仿宋_GB2312"/>
          <w:b w:val="0"/>
          <w:bCs w:val="0"/>
          <w:color w:val="auto"/>
          <w:sz w:val="32"/>
          <w:szCs w:val="32"/>
          <w:u w:val="none"/>
          <w:lang w:eastAsia="zh-CN"/>
        </w:rPr>
        <w:t>或者未同步实施水土保持方案及其审批决定确定的水土保持措施的；</w:t>
      </w:r>
    </w:p>
    <w:p>
      <w:pPr>
        <w:adjustRightInd w:val="0"/>
        <w:snapToGrid w:val="0"/>
        <w:spacing w:after="0" w:line="600" w:lineRule="exact"/>
        <w:ind w:firstLine="0"/>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i w:val="0"/>
          <w:color w:val="auto"/>
          <w:kern w:val="2"/>
          <w:sz w:val="32"/>
          <w:szCs w:val="32"/>
          <w:u w:val="none"/>
          <w:lang w:val="en-US" w:eastAsia="zh-CN"/>
        </w:rPr>
        <w:t>（三）</w:t>
      </w:r>
      <w:r>
        <w:rPr>
          <w:rFonts w:hint="eastAsia" w:ascii="Times New Roman" w:hAnsi="Times New Roman" w:eastAsia="仿宋_GB2312" w:cs="仿宋_GB2312"/>
          <w:b w:val="0"/>
          <w:bCs w:val="0"/>
          <w:color w:val="auto"/>
          <w:szCs w:val="32"/>
          <w:u w:val="none"/>
        </w:rPr>
        <w:t>未按规定开展水土保持监测</w:t>
      </w:r>
      <w:r>
        <w:rPr>
          <w:rFonts w:hint="eastAsia" w:ascii="Times New Roman" w:hAnsi="Times New Roman" w:eastAsia="仿宋_GB2312" w:cs="仿宋_GB2312"/>
          <w:b w:val="0"/>
          <w:bCs w:val="0"/>
          <w:color w:val="auto"/>
          <w:szCs w:val="32"/>
          <w:u w:val="none"/>
          <w:lang w:eastAsia="zh-CN"/>
        </w:rPr>
        <w:t>或者监理</w:t>
      </w:r>
      <w:r>
        <w:rPr>
          <w:rFonts w:hint="eastAsia" w:ascii="Times New Roman" w:hAnsi="Times New Roman" w:eastAsia="仿宋_GB2312" w:cs="仿宋_GB2312"/>
          <w:b w:val="0"/>
          <w:bCs w:val="0"/>
          <w:color w:val="auto"/>
          <w:szCs w:val="32"/>
          <w:u w:val="none"/>
        </w:rPr>
        <w:t>工作的</w:t>
      </w:r>
      <w:r>
        <w:rPr>
          <w:rFonts w:hint="eastAsia" w:ascii="Times New Roman" w:hAnsi="Times New Roman" w:eastAsia="仿宋_GB2312" w:cs="仿宋_GB2312"/>
          <w:b w:val="0"/>
          <w:bCs w:val="0"/>
          <w:color w:val="auto"/>
          <w:szCs w:val="32"/>
          <w:u w:val="none"/>
          <w:lang w:eastAsia="zh-CN"/>
        </w:rPr>
        <w:t>。</w:t>
      </w:r>
    </w:p>
    <w:p>
      <w:pPr>
        <w:adjustRightInd w:val="0"/>
        <w:snapToGrid w:val="0"/>
        <w:spacing w:after="0" w:line="600" w:lineRule="exact"/>
        <w:ind w:firstLine="643"/>
        <w:rPr>
          <w:rFonts w:hint="eastAsia"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二十六</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通报批评</w:t>
      </w:r>
      <w:r>
        <w:rPr>
          <w:rFonts w:hint="eastAsia" w:ascii="Times New Roman" w:hAnsi="Times New Roman" w:eastAsia="黑体" w:cs="Times New Roman"/>
          <w:b w:val="0"/>
          <w:bCs w:val="0"/>
          <w:color w:val="auto"/>
          <w:szCs w:val="32"/>
          <w:lang w:val="en-US" w:eastAsia="zh-CN"/>
        </w:rPr>
        <w:t>2</w:t>
      </w:r>
      <w:r>
        <w:rPr>
          <w:rFonts w:hint="eastAsia" w:ascii="Times New Roman" w:hAnsi="Times New Roman" w:eastAsia="黑体" w:cs="Times New Roman"/>
          <w:b w:val="0"/>
          <w:bCs w:val="0"/>
          <w:color w:val="auto"/>
          <w:szCs w:val="32"/>
        </w:rPr>
        <w:t>）</w:t>
      </w:r>
      <w:r>
        <w:rPr>
          <w:rFonts w:hint="eastAsia" w:ascii="Times New Roman" w:hAnsi="Times New Roman" w:eastAsia="仿宋_GB2312" w:cs="仿宋_GB2312"/>
          <w:b w:val="0"/>
          <w:bCs w:val="0"/>
          <w:i w:val="0"/>
          <w:color w:val="000000"/>
          <w:kern w:val="2"/>
          <w:sz w:val="32"/>
          <w:szCs w:val="32"/>
          <w:u w:val="none"/>
          <w:lang w:val="en-US" w:eastAsia="zh-CN"/>
        </w:rPr>
        <w:t>承担水土保持方案编制、</w:t>
      </w:r>
      <w:r>
        <w:rPr>
          <w:rFonts w:hint="eastAsia" w:ascii="Times New Roman" w:hAnsi="Times New Roman" w:eastAsia="仿宋_GB2312" w:cs="仿宋_GB2312"/>
          <w:b w:val="0"/>
          <w:bCs w:val="0"/>
          <w:i w:val="0"/>
          <w:color w:val="auto"/>
          <w:kern w:val="2"/>
          <w:sz w:val="32"/>
          <w:szCs w:val="32"/>
          <w:u w:val="none"/>
          <w:lang w:val="en-US" w:eastAsia="zh-CN"/>
        </w:rPr>
        <w:t>监测、</w:t>
      </w:r>
      <w:r>
        <w:rPr>
          <w:rFonts w:hint="eastAsia" w:ascii="Times New Roman" w:hAnsi="Times New Roman" w:eastAsia="仿宋_GB2312" w:cs="仿宋_GB2312"/>
          <w:b w:val="0"/>
          <w:bCs w:val="0"/>
          <w:i w:val="0"/>
          <w:color w:val="000000"/>
          <w:kern w:val="2"/>
          <w:sz w:val="32"/>
          <w:szCs w:val="32"/>
          <w:u w:val="none"/>
          <w:lang w:val="en-US" w:eastAsia="zh-CN"/>
        </w:rPr>
        <w:t>监理</w:t>
      </w:r>
      <w:r>
        <w:rPr>
          <w:rFonts w:hint="eastAsia" w:ascii="Times New Roman" w:hAnsi="Times New Roman" w:eastAsia="仿宋_GB2312" w:cs="仿宋_GB2312"/>
          <w:b w:val="0"/>
          <w:bCs w:val="0"/>
          <w:i w:val="0"/>
          <w:color w:val="auto"/>
          <w:kern w:val="2"/>
          <w:sz w:val="32"/>
          <w:szCs w:val="32"/>
          <w:u w:val="none"/>
          <w:lang w:val="en-US" w:eastAsia="zh-CN"/>
        </w:rPr>
        <w:t>、验收工作的</w:t>
      </w:r>
      <w:r>
        <w:rPr>
          <w:rFonts w:hint="eastAsia" w:ascii="Times New Roman" w:hAnsi="Times New Roman" w:eastAsia="仿宋_GB2312" w:cs="仿宋_GB2312"/>
          <w:b w:val="0"/>
          <w:bCs w:val="0"/>
          <w:i w:val="0"/>
          <w:color w:val="000000"/>
          <w:kern w:val="2"/>
          <w:sz w:val="32"/>
          <w:szCs w:val="32"/>
          <w:u w:val="none"/>
          <w:lang w:val="en-US" w:eastAsia="zh-CN"/>
        </w:rPr>
        <w:t>单位及其人员，未按规定开展相关工作或者在工作中弄虚作假、隐瞒问题、编造篡改数据的</w:t>
      </w:r>
      <w:r>
        <w:rPr>
          <w:rFonts w:hint="eastAsia" w:ascii="Times New Roman" w:hAnsi="Times New Roman" w:eastAsia="仿宋_GB2312" w:cs="仿宋_GB2312"/>
          <w:b w:val="0"/>
          <w:bCs w:val="0"/>
          <w:color w:val="auto"/>
          <w:szCs w:val="32"/>
          <w:lang w:eastAsia="zh-CN"/>
        </w:rPr>
        <w:t>，由</w:t>
      </w:r>
      <w:r>
        <w:rPr>
          <w:rFonts w:hint="eastAsia" w:ascii="Times New Roman" w:hAnsi="Times New Roman" w:eastAsia="仿宋_GB2312" w:cs="仿宋_GB2312"/>
          <w:b w:val="0"/>
          <w:bCs w:val="0"/>
          <w:color w:val="auto"/>
          <w:szCs w:val="32"/>
        </w:rPr>
        <w:t>县级以上人民政府水行政主管部门和流域管理机构</w:t>
      </w:r>
      <w:r>
        <w:rPr>
          <w:rFonts w:hint="eastAsia" w:ascii="Times New Roman" w:hAnsi="Times New Roman" w:eastAsia="仿宋_GB2312" w:cs="仿宋_GB2312"/>
          <w:b w:val="0"/>
          <w:bCs w:val="0"/>
          <w:color w:val="auto"/>
          <w:szCs w:val="32"/>
          <w:lang w:eastAsia="zh-CN"/>
        </w:rPr>
        <w:t>给予通报批评</w:t>
      </w:r>
      <w:r>
        <w:rPr>
          <w:rFonts w:hint="eastAsia" w:ascii="Times New Roman" w:hAnsi="Times New Roman" w:eastAsia="仿宋_GB2312" w:cs="仿宋_GB2312"/>
          <w:b w:val="0"/>
          <w:bCs w:val="0"/>
          <w:color w:val="auto"/>
          <w:szCs w:val="32"/>
          <w:lang w:val="en-US" w:eastAsia="zh-CN"/>
        </w:rPr>
        <w:t>。</w:t>
      </w:r>
    </w:p>
    <w:p>
      <w:pPr>
        <w:adjustRightInd w:val="0"/>
        <w:snapToGrid w:val="0"/>
        <w:spacing w:after="0" w:line="600" w:lineRule="exact"/>
        <w:ind w:firstLine="0"/>
        <w:rPr>
          <w:rFonts w:ascii="Times New Roman" w:hAnsi="Times New Roman" w:eastAsia="仿宋_GB2312" w:cs="仿宋_GB2312"/>
          <w:b w:val="0"/>
          <w:bCs w:val="0"/>
          <w:color w:val="000000"/>
          <w:szCs w:val="32"/>
          <w:u w:val="none"/>
          <w:shd w:val="clear"/>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二十七</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信息公开</w:t>
      </w:r>
      <w:r>
        <w:rPr>
          <w:rFonts w:hint="eastAsia" w:ascii="Times New Roman" w:hAnsi="Times New Roman" w:eastAsia="黑体" w:cs="Times New Roman"/>
          <w:b w:val="0"/>
          <w:bCs w:val="0"/>
          <w:color w:val="auto"/>
          <w:szCs w:val="32"/>
        </w:rPr>
        <w:t>）</w:t>
      </w:r>
      <w:r>
        <w:rPr>
          <w:rFonts w:ascii="Times New Roman" w:hAnsi="Times New Roman" w:eastAsia="仿宋_GB2312" w:cs="仿宋_GB2312"/>
          <w:b w:val="0"/>
          <w:bCs w:val="0"/>
          <w:color w:val="000000"/>
          <w:szCs w:val="32"/>
          <w:u w:val="none"/>
          <w:shd w:val="clear" w:fill="auto"/>
        </w:rPr>
        <w:t>因存在本办法第二十</w:t>
      </w:r>
      <w:r>
        <w:rPr>
          <w:rFonts w:hint="eastAsia" w:ascii="Times New Roman" w:hAnsi="Times New Roman" w:eastAsia="仿宋_GB2312" w:cs="仿宋_GB2312"/>
          <w:b w:val="0"/>
          <w:bCs w:val="0"/>
          <w:color w:val="000000"/>
          <w:szCs w:val="32"/>
          <w:u w:val="none"/>
          <w:shd w:val="clear"/>
          <w:lang w:eastAsia="zh-CN"/>
        </w:rPr>
        <w:t>四</w:t>
      </w:r>
      <w:r>
        <w:rPr>
          <w:rFonts w:ascii="Times New Roman" w:hAnsi="Times New Roman" w:eastAsia="仿宋_GB2312" w:cs="仿宋_GB2312"/>
          <w:b w:val="0"/>
          <w:bCs w:val="0"/>
          <w:color w:val="000000"/>
          <w:szCs w:val="32"/>
          <w:u w:val="none"/>
          <w:shd w:val="clear" w:fill="auto"/>
        </w:rPr>
        <w:t>条</w:t>
      </w:r>
      <w:r>
        <w:rPr>
          <w:rFonts w:hint="eastAsia" w:ascii="Times New Roman" w:hAnsi="Times New Roman" w:eastAsia="仿宋_GB2312" w:cs="仿宋_GB2312"/>
          <w:b w:val="0"/>
          <w:bCs w:val="0"/>
          <w:color w:val="000000"/>
          <w:szCs w:val="32"/>
          <w:u w:val="none"/>
          <w:shd w:val="clear"/>
          <w:lang w:eastAsia="zh-CN"/>
        </w:rPr>
        <w:t>、</w:t>
      </w:r>
      <w:r>
        <w:rPr>
          <w:rFonts w:ascii="Times New Roman" w:hAnsi="Times New Roman" w:eastAsia="仿宋_GB2312" w:cs="仿宋_GB2312"/>
          <w:b w:val="0"/>
          <w:bCs w:val="0"/>
          <w:color w:val="000000"/>
          <w:szCs w:val="32"/>
          <w:u w:val="none"/>
          <w:shd w:val="clear" w:fill="auto"/>
        </w:rPr>
        <w:t>第</w:t>
      </w:r>
      <w:r>
        <w:rPr>
          <w:rFonts w:hint="eastAsia" w:ascii="Times New Roman" w:hAnsi="Times New Roman" w:eastAsia="仿宋_GB2312" w:cs="仿宋_GB2312"/>
          <w:b w:val="0"/>
          <w:bCs w:val="0"/>
          <w:color w:val="000000"/>
          <w:szCs w:val="32"/>
          <w:u w:val="none"/>
          <w:shd w:val="clear"/>
          <w:lang w:eastAsia="zh-CN"/>
        </w:rPr>
        <w:t>二十五条、第二十六条</w:t>
      </w:r>
      <w:r>
        <w:rPr>
          <w:rFonts w:ascii="Times New Roman" w:hAnsi="Times New Roman" w:eastAsia="仿宋_GB2312" w:cs="仿宋_GB2312"/>
          <w:b w:val="0"/>
          <w:bCs w:val="0"/>
          <w:color w:val="000000"/>
          <w:szCs w:val="32"/>
          <w:u w:val="none"/>
          <w:shd w:val="clear" w:fill="auto"/>
        </w:rPr>
        <w:t>所列问题受到</w:t>
      </w:r>
      <w:r>
        <w:rPr>
          <w:rFonts w:hint="eastAsia" w:ascii="Times New Roman" w:hAnsi="Times New Roman" w:eastAsia="仿宋_GB2312" w:cs="仿宋_GB2312"/>
          <w:b w:val="0"/>
          <w:bCs w:val="0"/>
          <w:color w:val="000000"/>
          <w:szCs w:val="32"/>
          <w:u w:val="none"/>
          <w:shd w:val="clear"/>
          <w:lang w:eastAsia="zh-CN"/>
        </w:rPr>
        <w:t>行政</w:t>
      </w:r>
      <w:r>
        <w:rPr>
          <w:rFonts w:ascii="Times New Roman" w:hAnsi="Times New Roman" w:eastAsia="仿宋_GB2312" w:cs="仿宋_GB2312"/>
          <w:b w:val="0"/>
          <w:bCs w:val="0"/>
          <w:color w:val="000000"/>
          <w:szCs w:val="32"/>
          <w:u w:val="none"/>
          <w:shd w:val="clear" w:fill="auto"/>
        </w:rPr>
        <w:t>处罚的，作出处罚决定的部门应当</w:t>
      </w:r>
      <w:r>
        <w:rPr>
          <w:rFonts w:hint="eastAsia" w:ascii="Times New Roman" w:hAnsi="Times New Roman" w:eastAsia="仿宋_GB2312" w:cs="仿宋_GB2312"/>
          <w:b w:val="0"/>
          <w:bCs w:val="0"/>
          <w:color w:val="000000"/>
          <w:szCs w:val="32"/>
          <w:u w:val="none"/>
          <w:shd w:val="clear" w:fill="auto"/>
          <w:lang w:eastAsia="zh-CN"/>
        </w:rPr>
        <w:t>按规定</w:t>
      </w:r>
      <w:r>
        <w:rPr>
          <w:rFonts w:ascii="Times New Roman" w:hAnsi="Times New Roman" w:eastAsia="仿宋_GB2312" w:cs="仿宋_GB2312"/>
          <w:b w:val="0"/>
          <w:bCs w:val="0"/>
          <w:color w:val="000000"/>
          <w:szCs w:val="32"/>
          <w:u w:val="none"/>
          <w:shd w:val="clear" w:fill="auto"/>
        </w:rPr>
        <w:t>及时将其相关违法信息推送至</w:t>
      </w:r>
      <w:r>
        <w:rPr>
          <w:rFonts w:hint="eastAsia" w:ascii="Times New Roman" w:hAnsi="Times New Roman" w:eastAsia="仿宋_GB2312" w:cs="仿宋_GB2312"/>
          <w:b w:val="0"/>
          <w:bCs w:val="0"/>
          <w:color w:val="000000"/>
          <w:szCs w:val="32"/>
          <w:u w:val="none"/>
          <w:shd w:val="clear" w:fill="auto"/>
          <w:lang w:eastAsia="zh-CN"/>
        </w:rPr>
        <w:t>国家</w:t>
      </w:r>
      <w:r>
        <w:rPr>
          <w:rFonts w:hint="eastAsia" w:ascii="Times New Roman" w:hAnsi="Times New Roman" w:eastAsia="仿宋_GB2312" w:cs="仿宋_GB2312"/>
          <w:b w:val="0"/>
          <w:bCs w:val="0"/>
          <w:color w:val="000000"/>
          <w:szCs w:val="32"/>
          <w:u w:val="none"/>
          <w:shd w:val="clear" w:fill="auto"/>
          <w:lang w:val="en-US" w:eastAsia="zh-CN"/>
        </w:rPr>
        <w:t>信用平台</w:t>
      </w:r>
      <w:r>
        <w:rPr>
          <w:rFonts w:ascii="Times New Roman" w:hAnsi="Times New Roman" w:eastAsia="仿宋_GB2312" w:cs="仿宋_GB2312"/>
          <w:b w:val="0"/>
          <w:bCs w:val="0"/>
          <w:color w:val="000000"/>
          <w:szCs w:val="32"/>
          <w:u w:val="none"/>
          <w:shd w:val="clear" w:fill="auto"/>
        </w:rPr>
        <w:t>。</w:t>
      </w:r>
    </w:p>
    <w:p>
      <w:pPr>
        <w:adjustRightInd w:val="0"/>
        <w:snapToGrid w:val="0"/>
        <w:spacing w:after="0" w:line="600" w:lineRule="exact"/>
        <w:ind w:firstLine="0"/>
        <w:jc w:val="left"/>
        <w:rPr>
          <w:rFonts w:hint="eastAsia" w:ascii="Times New Roman" w:hAnsi="Times New Roman" w:eastAsia="黑体" w:cs="Times New Roman"/>
          <w:b w:val="0"/>
          <w:bCs w:val="0"/>
          <w:color w:val="auto"/>
          <w:szCs w:val="32"/>
          <w:lang w:eastAsia="zh-CN"/>
        </w:rPr>
      </w:pPr>
    </w:p>
    <w:p>
      <w:pPr>
        <w:adjustRightInd w:val="0"/>
        <w:snapToGrid w:val="0"/>
        <w:spacing w:after="0" w:line="600" w:lineRule="exact"/>
        <w:ind w:firstLine="0" w:firstLineChars="0"/>
        <w:jc w:val="center"/>
        <w:rPr>
          <w:rFonts w:hint="default" w:ascii="Times New Roman" w:hAnsi="Times New Roman" w:eastAsia="黑体" w:cs="Times New Roman"/>
          <w:b w:val="0"/>
          <w:bCs w:val="0"/>
          <w:color w:val="auto"/>
          <w:szCs w:val="32"/>
          <w:lang w:val="en-US" w:eastAsia="zh-CN"/>
        </w:rPr>
      </w:pPr>
      <w:r>
        <w:rPr>
          <w:rFonts w:hint="eastAsia" w:ascii="Times New Roman" w:hAnsi="Times New Roman" w:eastAsia="黑体" w:cs="Times New Roman"/>
          <w:b w:val="0"/>
          <w:bCs w:val="0"/>
          <w:color w:val="auto"/>
          <w:szCs w:val="32"/>
          <w:lang w:eastAsia="zh-CN"/>
        </w:rPr>
        <w:t>第六章</w:t>
      </w:r>
      <w:r>
        <w:rPr>
          <w:rFonts w:hint="eastAsia" w:ascii="Times New Roman" w:hAnsi="Times New Roman" w:eastAsia="黑体" w:cs="Times New Roman"/>
          <w:b w:val="0"/>
          <w:bCs w:val="0"/>
          <w:color w:val="auto"/>
          <w:szCs w:val="32"/>
          <w:lang w:val="en-US" w:eastAsia="zh-CN"/>
        </w:rPr>
        <w:t xml:space="preserve">    附则</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第二十</w:t>
      </w:r>
      <w:r>
        <w:rPr>
          <w:rFonts w:hint="eastAsia" w:ascii="Times New Roman" w:hAnsi="Times New Roman" w:eastAsia="黑体" w:cs="Times New Roman"/>
          <w:b w:val="0"/>
          <w:bCs w:val="0"/>
          <w:color w:val="auto"/>
          <w:szCs w:val="32"/>
          <w:lang w:eastAsia="zh-CN"/>
        </w:rPr>
        <w:t>八</w:t>
      </w:r>
      <w:r>
        <w:rPr>
          <w:rFonts w:hint="eastAsia" w:ascii="Times New Roman" w:hAnsi="Times New Roman" w:eastAsia="黑体" w:cs="Times New Roman"/>
          <w:b w:val="0"/>
          <w:bCs w:val="0"/>
          <w:color w:val="auto"/>
          <w:szCs w:val="32"/>
        </w:rPr>
        <w:t>条</w:t>
      </w:r>
      <w:r>
        <w:rPr>
          <w:rFonts w:hint="eastAsia" w:ascii="Times New Roman" w:hAnsi="Times New Roman" w:eastAsia="黑体" w:cs="Times New Roman"/>
          <w:b w:val="0"/>
          <w:bCs w:val="0"/>
          <w:color w:val="auto"/>
          <w:szCs w:val="32"/>
          <w:lang w:eastAsia="zh-CN"/>
        </w:rPr>
        <w:t>（有关术语）</w:t>
      </w:r>
      <w:r>
        <w:rPr>
          <w:rFonts w:hint="eastAsia" w:ascii="仿宋_GB2312" w:hAnsi="仿宋_GB2312" w:eastAsia="仿宋_GB2312" w:cs="仿宋_GB2312"/>
          <w:b w:val="0"/>
          <w:bCs w:val="0"/>
          <w:color w:val="auto"/>
          <w:szCs w:val="32"/>
          <w:lang w:val="en-US" w:eastAsia="zh-CN"/>
        </w:rPr>
        <w:t>县级以上地方人民政府</w:t>
      </w:r>
      <w:r>
        <w:rPr>
          <w:rFonts w:hint="eastAsia" w:ascii="仿宋_GB2312" w:hAnsi="仿宋_GB2312" w:eastAsia="仿宋_GB2312" w:cs="仿宋_GB2312"/>
          <w:b w:val="0"/>
          <w:bCs w:val="0"/>
          <w:szCs w:val="32"/>
          <w:lang w:val="en-US" w:eastAsia="zh-CN"/>
        </w:rPr>
        <w:t>根据当地实际情况确定的水土保持方案审批部门，可以行使本办法规定的水行政主管部门水土保持方案审批职责。</w:t>
      </w:r>
    </w:p>
    <w:p>
      <w:pPr>
        <w:adjustRightInd w:val="0"/>
        <w:snapToGrid w:val="0"/>
        <w:spacing w:after="0" w:line="600" w:lineRule="exact"/>
        <w:ind w:firstLine="643"/>
        <w:rPr>
          <w:rFonts w:hint="eastAsia" w:ascii="Times New Roman" w:hAnsi="Times New Roman" w:eastAsia="仿宋_GB2312" w:cs="仿宋_GB2312"/>
          <w:b w:val="0"/>
          <w:bCs w:val="0"/>
          <w:color w:val="auto"/>
          <w:szCs w:val="32"/>
          <w:lang w:eastAsia="zh-CN"/>
        </w:rPr>
      </w:pPr>
      <w:r>
        <w:rPr>
          <w:rFonts w:hint="eastAsia" w:ascii="Times New Roman" w:hAnsi="Times New Roman" w:eastAsia="仿宋_GB2312" w:cs="仿宋_GB2312"/>
          <w:b w:val="0"/>
          <w:bCs w:val="0"/>
          <w:color w:val="auto"/>
          <w:szCs w:val="32"/>
          <w:lang w:eastAsia="zh-CN"/>
        </w:rPr>
        <w:t>本办法所称流域管理机构为</w:t>
      </w:r>
      <w:r>
        <w:rPr>
          <w:rFonts w:hint="eastAsia" w:ascii="仿宋_GB2312" w:hAnsi="仿宋_GB2312" w:eastAsia="仿宋_GB2312" w:cs="仿宋_GB2312"/>
          <w:sz w:val="32"/>
          <w:szCs w:val="32"/>
        </w:rPr>
        <w:t>国务院水行政主管部门在</w:t>
      </w:r>
      <w:r>
        <w:rPr>
          <w:rFonts w:hint="eastAsia" w:ascii="仿宋_GB2312" w:hAnsi="仿宋_GB2312" w:eastAsia="仿宋_GB2312" w:cs="仿宋_GB2312"/>
          <w:sz w:val="32"/>
          <w:szCs w:val="32"/>
          <w:lang w:eastAsia="zh-CN"/>
        </w:rPr>
        <w:t>国家确定的重要江河、湖泊设立的</w:t>
      </w:r>
      <w:r>
        <w:rPr>
          <w:rFonts w:hint="eastAsia" w:ascii="仿宋_GB2312" w:hAnsi="仿宋_GB2312" w:eastAsia="仿宋_GB2312" w:cs="仿宋_GB2312"/>
          <w:sz w:val="32"/>
          <w:szCs w:val="32"/>
        </w:rPr>
        <w:t>流域管理机构</w:t>
      </w:r>
      <w:r>
        <w:rPr>
          <w:rFonts w:hint="eastAsia" w:ascii="仿宋_GB2312" w:hAnsi="仿宋_GB2312" w:eastAsia="仿宋_GB2312" w:cs="仿宋_GB2312"/>
          <w:sz w:val="32"/>
          <w:szCs w:val="32"/>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rPr>
      </w:pPr>
      <w:r>
        <w:rPr>
          <w:rFonts w:hint="eastAsia" w:ascii="Times New Roman" w:hAnsi="Times New Roman" w:eastAsia="黑体" w:cs="Times New Roman"/>
          <w:b w:val="0"/>
          <w:bCs w:val="0"/>
          <w:color w:val="auto"/>
          <w:szCs w:val="32"/>
        </w:rPr>
        <w:t>第二十</w:t>
      </w:r>
      <w:r>
        <w:rPr>
          <w:rFonts w:hint="eastAsia" w:ascii="Times New Roman" w:hAnsi="Times New Roman" w:eastAsia="黑体" w:cs="Times New Roman"/>
          <w:b w:val="0"/>
          <w:bCs w:val="0"/>
          <w:color w:val="auto"/>
          <w:szCs w:val="32"/>
          <w:lang w:eastAsia="zh-CN"/>
        </w:rPr>
        <w:t>九</w:t>
      </w:r>
      <w:r>
        <w:rPr>
          <w:rFonts w:hint="eastAsia" w:ascii="Times New Roman" w:hAnsi="Times New Roman" w:eastAsia="黑体" w:cs="Times New Roman"/>
          <w:b w:val="0"/>
          <w:bCs w:val="0"/>
          <w:color w:val="auto"/>
          <w:szCs w:val="32"/>
        </w:rPr>
        <w:t>条（解释权）</w:t>
      </w:r>
      <w:r>
        <w:rPr>
          <w:rFonts w:hint="eastAsia" w:ascii="Times New Roman" w:hAnsi="Times New Roman" w:eastAsia="仿宋_GB2312" w:cs="仿宋_GB2312"/>
          <w:b w:val="0"/>
          <w:bCs w:val="0"/>
          <w:color w:val="auto"/>
          <w:szCs w:val="32"/>
        </w:rPr>
        <w:t>本办法由水利部负责解释。</w:t>
      </w:r>
    </w:p>
    <w:p>
      <w:pPr>
        <w:adjustRightInd w:val="0"/>
        <w:snapToGrid w:val="0"/>
        <w:spacing w:after="0" w:line="600" w:lineRule="exact"/>
        <w:ind w:firstLine="643"/>
        <w:rPr>
          <w:rFonts w:hint="eastAsia" w:ascii="Times New Roman" w:hAnsi="Times New Roman" w:eastAsia="黑体" w:cs="Times New Roman"/>
          <w:b w:val="0"/>
          <w:bCs w:val="0"/>
          <w:color w:val="FF0000"/>
          <w:szCs w:val="32"/>
        </w:rPr>
      </w:pPr>
      <w:r>
        <w:rPr>
          <w:rFonts w:hint="eastAsia" w:ascii="Times New Roman" w:hAnsi="Times New Roman" w:eastAsia="黑体" w:cs="Times New Roman"/>
          <w:b w:val="0"/>
          <w:bCs w:val="0"/>
          <w:color w:val="auto"/>
          <w:szCs w:val="32"/>
        </w:rPr>
        <w:t>第</w:t>
      </w:r>
      <w:r>
        <w:rPr>
          <w:rFonts w:hint="eastAsia" w:ascii="Times New Roman" w:hAnsi="Times New Roman" w:eastAsia="黑体" w:cs="Times New Roman"/>
          <w:b w:val="0"/>
          <w:bCs w:val="0"/>
          <w:color w:val="auto"/>
          <w:szCs w:val="32"/>
          <w:lang w:eastAsia="zh-CN"/>
        </w:rPr>
        <w:t>三十</w:t>
      </w:r>
      <w:r>
        <w:rPr>
          <w:rFonts w:hint="eastAsia" w:ascii="Times New Roman" w:hAnsi="Times New Roman" w:eastAsia="黑体" w:cs="Times New Roman"/>
          <w:b w:val="0"/>
          <w:bCs w:val="0"/>
          <w:color w:val="auto"/>
          <w:szCs w:val="32"/>
        </w:rPr>
        <w:t>条（施行时间）</w:t>
      </w:r>
      <w:r>
        <w:rPr>
          <w:rFonts w:hint="eastAsia" w:ascii="Times New Roman" w:hAnsi="Times New Roman" w:eastAsia="仿宋_GB2312" w:cs="仿宋_GB2312"/>
          <w:b w:val="0"/>
          <w:bCs w:val="0"/>
          <w:color w:val="auto"/>
          <w:szCs w:val="32"/>
        </w:rPr>
        <w:t>本办法自</w:t>
      </w:r>
      <w:r>
        <w:rPr>
          <w:rFonts w:hint="eastAsia" w:ascii="Times New Roman" w:hAnsi="Times New Roman" w:eastAsia="仿宋_GB2312" w:cs="仿宋_GB2312"/>
          <w:b w:val="0"/>
          <w:bCs w:val="0"/>
          <w:color w:val="auto"/>
          <w:szCs w:val="32"/>
          <w:lang w:eastAsia="zh-CN"/>
        </w:rPr>
        <w:t xml:space="preserve"> </w:t>
      </w:r>
      <w:r>
        <w:rPr>
          <w:rFonts w:hint="eastAsia" w:ascii="Times New Roman" w:hAnsi="Times New Roman" w:eastAsia="仿宋_GB2312" w:cs="仿宋_GB2312"/>
          <w:b w:val="0"/>
          <w:bCs w:val="0"/>
          <w:color w:val="auto"/>
          <w:szCs w:val="32"/>
        </w:rPr>
        <w:t>年</w:t>
      </w:r>
      <w:r>
        <w:rPr>
          <w:rFonts w:hint="eastAsia" w:ascii="Times New Roman" w:hAnsi="Times New Roman" w:eastAsia="仿宋_GB2312" w:cs="仿宋_GB2312"/>
          <w:b w:val="0"/>
          <w:bCs w:val="0"/>
          <w:color w:val="auto"/>
          <w:szCs w:val="32"/>
          <w:lang w:eastAsia="zh-CN"/>
        </w:rPr>
        <w:t xml:space="preserve"> </w:t>
      </w:r>
      <w:r>
        <w:rPr>
          <w:rFonts w:hint="eastAsia" w:ascii="Times New Roman" w:hAnsi="Times New Roman" w:eastAsia="仿宋_GB2312" w:cs="仿宋_GB2312"/>
          <w:b w:val="0"/>
          <w:bCs w:val="0"/>
          <w:color w:val="auto"/>
          <w:szCs w:val="32"/>
        </w:rPr>
        <w:t>月</w:t>
      </w:r>
      <w:r>
        <w:rPr>
          <w:rFonts w:hint="eastAsia" w:ascii="Times New Roman" w:hAnsi="Times New Roman" w:eastAsia="仿宋_GB2312" w:cs="仿宋_GB2312"/>
          <w:b w:val="0"/>
          <w:bCs w:val="0"/>
          <w:color w:val="auto"/>
          <w:szCs w:val="32"/>
          <w:lang w:eastAsia="zh-CN"/>
        </w:rPr>
        <w:t xml:space="preserve"> </w:t>
      </w:r>
      <w:r>
        <w:rPr>
          <w:rFonts w:hint="eastAsia" w:ascii="Times New Roman" w:hAnsi="Times New Roman" w:eastAsia="仿宋_GB2312" w:cs="仿宋_GB2312"/>
          <w:b w:val="0"/>
          <w:bCs w:val="0"/>
          <w:color w:val="auto"/>
          <w:szCs w:val="32"/>
        </w:rPr>
        <w:t>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793553"/>
    </w:sdtPr>
    <w:sdtContent>
      <w:p>
        <w:pPr>
          <w:pStyle w:val="4"/>
          <w:ind w:firstLine="360"/>
          <w:jc w:val="center"/>
        </w:pPr>
        <w:r>
          <w:fldChar w:fldCharType="begin"/>
        </w:r>
        <w:r>
          <w:instrText xml:space="preserve">PAGE   \* MERGEFORMAT</w:instrText>
        </w:r>
        <w:r>
          <w:fldChar w:fldCharType="separate"/>
        </w:r>
        <w:r>
          <w:rPr>
            <w:lang w:val="zh-CN"/>
          </w:rPr>
          <w:t>9</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99880"/>
    <w:multiLevelType w:val="singleLevel"/>
    <w:tmpl w:val="8DE998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BF"/>
    <w:rsid w:val="0001448F"/>
    <w:rsid w:val="00071E06"/>
    <w:rsid w:val="00097EB9"/>
    <w:rsid w:val="000B1E65"/>
    <w:rsid w:val="000B2596"/>
    <w:rsid w:val="000C1A30"/>
    <w:rsid w:val="000C1A54"/>
    <w:rsid w:val="000C28D5"/>
    <w:rsid w:val="001047F5"/>
    <w:rsid w:val="00120215"/>
    <w:rsid w:val="001326B9"/>
    <w:rsid w:val="00147E6B"/>
    <w:rsid w:val="00154728"/>
    <w:rsid w:val="001575F2"/>
    <w:rsid w:val="00162122"/>
    <w:rsid w:val="0016712C"/>
    <w:rsid w:val="0017014D"/>
    <w:rsid w:val="0018296C"/>
    <w:rsid w:val="00187059"/>
    <w:rsid w:val="00196B4C"/>
    <w:rsid w:val="001A67F4"/>
    <w:rsid w:val="001B1613"/>
    <w:rsid w:val="001B1EC8"/>
    <w:rsid w:val="001C38B3"/>
    <w:rsid w:val="001D3B3A"/>
    <w:rsid w:val="001E2B41"/>
    <w:rsid w:val="001F05C2"/>
    <w:rsid w:val="001F1B74"/>
    <w:rsid w:val="001F465F"/>
    <w:rsid w:val="00214A2C"/>
    <w:rsid w:val="0022052D"/>
    <w:rsid w:val="0022559E"/>
    <w:rsid w:val="00232FE0"/>
    <w:rsid w:val="00236969"/>
    <w:rsid w:val="002667AC"/>
    <w:rsid w:val="002671BD"/>
    <w:rsid w:val="002824E9"/>
    <w:rsid w:val="002841C2"/>
    <w:rsid w:val="002A20EB"/>
    <w:rsid w:val="002A5BB7"/>
    <w:rsid w:val="002C0DB6"/>
    <w:rsid w:val="002C2220"/>
    <w:rsid w:val="002C6465"/>
    <w:rsid w:val="002D57B3"/>
    <w:rsid w:val="002E11D1"/>
    <w:rsid w:val="00301473"/>
    <w:rsid w:val="0032319D"/>
    <w:rsid w:val="00324D97"/>
    <w:rsid w:val="00325815"/>
    <w:rsid w:val="00360838"/>
    <w:rsid w:val="003760A9"/>
    <w:rsid w:val="003E2A2A"/>
    <w:rsid w:val="003E34CA"/>
    <w:rsid w:val="003F2DB2"/>
    <w:rsid w:val="003F532A"/>
    <w:rsid w:val="00402BAE"/>
    <w:rsid w:val="00412C0D"/>
    <w:rsid w:val="004156A9"/>
    <w:rsid w:val="00420337"/>
    <w:rsid w:val="0042601D"/>
    <w:rsid w:val="00434C44"/>
    <w:rsid w:val="00441F19"/>
    <w:rsid w:val="004421CB"/>
    <w:rsid w:val="0044596F"/>
    <w:rsid w:val="004470FA"/>
    <w:rsid w:val="004772F6"/>
    <w:rsid w:val="00497D9B"/>
    <w:rsid w:val="005428E4"/>
    <w:rsid w:val="0055433F"/>
    <w:rsid w:val="0056118C"/>
    <w:rsid w:val="005778BD"/>
    <w:rsid w:val="005801CF"/>
    <w:rsid w:val="00590721"/>
    <w:rsid w:val="005914F7"/>
    <w:rsid w:val="005A49A5"/>
    <w:rsid w:val="005A596A"/>
    <w:rsid w:val="005D33E6"/>
    <w:rsid w:val="005E2B6B"/>
    <w:rsid w:val="00602C70"/>
    <w:rsid w:val="006219D3"/>
    <w:rsid w:val="00626993"/>
    <w:rsid w:val="00643349"/>
    <w:rsid w:val="0066249C"/>
    <w:rsid w:val="00667FFD"/>
    <w:rsid w:val="00675B7D"/>
    <w:rsid w:val="00676B45"/>
    <w:rsid w:val="006779B6"/>
    <w:rsid w:val="00693EA7"/>
    <w:rsid w:val="006C7910"/>
    <w:rsid w:val="006F092C"/>
    <w:rsid w:val="006F604B"/>
    <w:rsid w:val="0070283E"/>
    <w:rsid w:val="0071470A"/>
    <w:rsid w:val="00721258"/>
    <w:rsid w:val="0072268C"/>
    <w:rsid w:val="00734EEF"/>
    <w:rsid w:val="00745B53"/>
    <w:rsid w:val="00751CA8"/>
    <w:rsid w:val="00764CDF"/>
    <w:rsid w:val="00781184"/>
    <w:rsid w:val="0078711B"/>
    <w:rsid w:val="00791A23"/>
    <w:rsid w:val="0079409F"/>
    <w:rsid w:val="00797410"/>
    <w:rsid w:val="007A02D6"/>
    <w:rsid w:val="007A3E73"/>
    <w:rsid w:val="007D0A17"/>
    <w:rsid w:val="007D131D"/>
    <w:rsid w:val="007D2AB6"/>
    <w:rsid w:val="007E337D"/>
    <w:rsid w:val="007E503F"/>
    <w:rsid w:val="007F0BEC"/>
    <w:rsid w:val="007F7944"/>
    <w:rsid w:val="00812385"/>
    <w:rsid w:val="008139D1"/>
    <w:rsid w:val="00814F9A"/>
    <w:rsid w:val="00834AAB"/>
    <w:rsid w:val="00837F4B"/>
    <w:rsid w:val="00841FA4"/>
    <w:rsid w:val="00856028"/>
    <w:rsid w:val="00857C45"/>
    <w:rsid w:val="008604F6"/>
    <w:rsid w:val="00870AF7"/>
    <w:rsid w:val="008A3B37"/>
    <w:rsid w:val="008C10C1"/>
    <w:rsid w:val="008C7128"/>
    <w:rsid w:val="008E2DC8"/>
    <w:rsid w:val="008E31F8"/>
    <w:rsid w:val="0091080A"/>
    <w:rsid w:val="0092303F"/>
    <w:rsid w:val="009272A2"/>
    <w:rsid w:val="0093558A"/>
    <w:rsid w:val="00941AC2"/>
    <w:rsid w:val="00951BA2"/>
    <w:rsid w:val="00952553"/>
    <w:rsid w:val="009C38AE"/>
    <w:rsid w:val="009C5FDF"/>
    <w:rsid w:val="00A163EA"/>
    <w:rsid w:val="00A3059C"/>
    <w:rsid w:val="00A33968"/>
    <w:rsid w:val="00A56CCB"/>
    <w:rsid w:val="00A6370F"/>
    <w:rsid w:val="00A719AF"/>
    <w:rsid w:val="00A72782"/>
    <w:rsid w:val="00A7429A"/>
    <w:rsid w:val="00A9172C"/>
    <w:rsid w:val="00AA1372"/>
    <w:rsid w:val="00AA38DA"/>
    <w:rsid w:val="00AA6163"/>
    <w:rsid w:val="00AA6AEF"/>
    <w:rsid w:val="00AC1ECA"/>
    <w:rsid w:val="00AC6FC5"/>
    <w:rsid w:val="00AD6F21"/>
    <w:rsid w:val="00B06184"/>
    <w:rsid w:val="00B141A8"/>
    <w:rsid w:val="00B14FA6"/>
    <w:rsid w:val="00B24085"/>
    <w:rsid w:val="00B40897"/>
    <w:rsid w:val="00B657FC"/>
    <w:rsid w:val="00B83ACE"/>
    <w:rsid w:val="00B9261C"/>
    <w:rsid w:val="00B93A8A"/>
    <w:rsid w:val="00B96866"/>
    <w:rsid w:val="00BA1E29"/>
    <w:rsid w:val="00BA1EA9"/>
    <w:rsid w:val="00BA27B2"/>
    <w:rsid w:val="00BA34A5"/>
    <w:rsid w:val="00BA6647"/>
    <w:rsid w:val="00BB0890"/>
    <w:rsid w:val="00BC1B78"/>
    <w:rsid w:val="00BC49CF"/>
    <w:rsid w:val="00BD7C2A"/>
    <w:rsid w:val="00BE7A42"/>
    <w:rsid w:val="00BF111D"/>
    <w:rsid w:val="00BF4A1C"/>
    <w:rsid w:val="00BF54DB"/>
    <w:rsid w:val="00C0122B"/>
    <w:rsid w:val="00C05478"/>
    <w:rsid w:val="00C31D60"/>
    <w:rsid w:val="00C37F16"/>
    <w:rsid w:val="00C41971"/>
    <w:rsid w:val="00C61877"/>
    <w:rsid w:val="00C74F57"/>
    <w:rsid w:val="00C83A6D"/>
    <w:rsid w:val="00C91DD2"/>
    <w:rsid w:val="00C9797C"/>
    <w:rsid w:val="00CA657A"/>
    <w:rsid w:val="00CB5AD8"/>
    <w:rsid w:val="00CC1106"/>
    <w:rsid w:val="00CC380C"/>
    <w:rsid w:val="00CC6F0C"/>
    <w:rsid w:val="00CF2C87"/>
    <w:rsid w:val="00CF407A"/>
    <w:rsid w:val="00D278C7"/>
    <w:rsid w:val="00D32E2A"/>
    <w:rsid w:val="00D431E2"/>
    <w:rsid w:val="00D60ABA"/>
    <w:rsid w:val="00D61738"/>
    <w:rsid w:val="00D63E1A"/>
    <w:rsid w:val="00D66E4A"/>
    <w:rsid w:val="00DA1DCA"/>
    <w:rsid w:val="00DA5DC9"/>
    <w:rsid w:val="00DB0AF9"/>
    <w:rsid w:val="00DC2A0D"/>
    <w:rsid w:val="00DC54E8"/>
    <w:rsid w:val="00DD670A"/>
    <w:rsid w:val="00DE6405"/>
    <w:rsid w:val="00DF30D4"/>
    <w:rsid w:val="00E01369"/>
    <w:rsid w:val="00E0266A"/>
    <w:rsid w:val="00E0460D"/>
    <w:rsid w:val="00E2143C"/>
    <w:rsid w:val="00E533E5"/>
    <w:rsid w:val="00E54B9E"/>
    <w:rsid w:val="00E77F6B"/>
    <w:rsid w:val="00E97094"/>
    <w:rsid w:val="00EB0252"/>
    <w:rsid w:val="00EB7581"/>
    <w:rsid w:val="00ED2CF1"/>
    <w:rsid w:val="00ED3DDA"/>
    <w:rsid w:val="00ED76D2"/>
    <w:rsid w:val="00EE05FA"/>
    <w:rsid w:val="00EF0E20"/>
    <w:rsid w:val="00EF2ABF"/>
    <w:rsid w:val="00EF47FB"/>
    <w:rsid w:val="00F05132"/>
    <w:rsid w:val="00F1080D"/>
    <w:rsid w:val="00F12C85"/>
    <w:rsid w:val="00F3028B"/>
    <w:rsid w:val="00F404D0"/>
    <w:rsid w:val="00F4271D"/>
    <w:rsid w:val="00F65631"/>
    <w:rsid w:val="00F72570"/>
    <w:rsid w:val="00F9323F"/>
    <w:rsid w:val="00FA5019"/>
    <w:rsid w:val="00FE4CF4"/>
    <w:rsid w:val="00FF631F"/>
    <w:rsid w:val="00FF7711"/>
    <w:rsid w:val="011064E1"/>
    <w:rsid w:val="011603A7"/>
    <w:rsid w:val="01311116"/>
    <w:rsid w:val="01716A8B"/>
    <w:rsid w:val="019B23EB"/>
    <w:rsid w:val="019D584B"/>
    <w:rsid w:val="019F618B"/>
    <w:rsid w:val="01A25D90"/>
    <w:rsid w:val="01BB2593"/>
    <w:rsid w:val="01C829F5"/>
    <w:rsid w:val="01DD7739"/>
    <w:rsid w:val="01E60287"/>
    <w:rsid w:val="02102EE0"/>
    <w:rsid w:val="026710B0"/>
    <w:rsid w:val="026D4CAC"/>
    <w:rsid w:val="02710B9C"/>
    <w:rsid w:val="028D6110"/>
    <w:rsid w:val="02B36576"/>
    <w:rsid w:val="02BB2792"/>
    <w:rsid w:val="02EE34FE"/>
    <w:rsid w:val="02FA74D1"/>
    <w:rsid w:val="03254BC9"/>
    <w:rsid w:val="0337741A"/>
    <w:rsid w:val="03617382"/>
    <w:rsid w:val="036202B8"/>
    <w:rsid w:val="036969F4"/>
    <w:rsid w:val="037D6CDF"/>
    <w:rsid w:val="038B555F"/>
    <w:rsid w:val="03B2785F"/>
    <w:rsid w:val="03E17154"/>
    <w:rsid w:val="03F06675"/>
    <w:rsid w:val="04434754"/>
    <w:rsid w:val="046F5525"/>
    <w:rsid w:val="04D253B0"/>
    <w:rsid w:val="04F71DD4"/>
    <w:rsid w:val="05546CD9"/>
    <w:rsid w:val="05A2117E"/>
    <w:rsid w:val="05B10DCB"/>
    <w:rsid w:val="05B36D20"/>
    <w:rsid w:val="05CF3078"/>
    <w:rsid w:val="05DF1DAB"/>
    <w:rsid w:val="05F01F01"/>
    <w:rsid w:val="06012195"/>
    <w:rsid w:val="06081F64"/>
    <w:rsid w:val="062B3632"/>
    <w:rsid w:val="068D603D"/>
    <w:rsid w:val="06AE4191"/>
    <w:rsid w:val="06CF0FF6"/>
    <w:rsid w:val="06D105F6"/>
    <w:rsid w:val="06E216DF"/>
    <w:rsid w:val="07113DA0"/>
    <w:rsid w:val="07204E43"/>
    <w:rsid w:val="072525E8"/>
    <w:rsid w:val="07460765"/>
    <w:rsid w:val="07696093"/>
    <w:rsid w:val="07887BAB"/>
    <w:rsid w:val="07A76912"/>
    <w:rsid w:val="07B97A68"/>
    <w:rsid w:val="07D269F6"/>
    <w:rsid w:val="07DE7031"/>
    <w:rsid w:val="07E77717"/>
    <w:rsid w:val="084E24C5"/>
    <w:rsid w:val="085435E8"/>
    <w:rsid w:val="086875A9"/>
    <w:rsid w:val="088217D4"/>
    <w:rsid w:val="089E375C"/>
    <w:rsid w:val="08A16385"/>
    <w:rsid w:val="08AE7FAF"/>
    <w:rsid w:val="08C42654"/>
    <w:rsid w:val="08F93989"/>
    <w:rsid w:val="091E0B87"/>
    <w:rsid w:val="092B4D70"/>
    <w:rsid w:val="0948627F"/>
    <w:rsid w:val="095C7DF2"/>
    <w:rsid w:val="0963703E"/>
    <w:rsid w:val="0966077E"/>
    <w:rsid w:val="097F65C8"/>
    <w:rsid w:val="09F02DB3"/>
    <w:rsid w:val="0A053863"/>
    <w:rsid w:val="0A1D37E5"/>
    <w:rsid w:val="0A28588F"/>
    <w:rsid w:val="0A3177C3"/>
    <w:rsid w:val="0A6400F0"/>
    <w:rsid w:val="0A910DDA"/>
    <w:rsid w:val="0AAC0081"/>
    <w:rsid w:val="0ADB32F4"/>
    <w:rsid w:val="0B213989"/>
    <w:rsid w:val="0B2B7297"/>
    <w:rsid w:val="0B472BD1"/>
    <w:rsid w:val="0B6A3755"/>
    <w:rsid w:val="0BA40229"/>
    <w:rsid w:val="0BA82CCC"/>
    <w:rsid w:val="0BAC7B23"/>
    <w:rsid w:val="0BCC3A3F"/>
    <w:rsid w:val="0BD87FA5"/>
    <w:rsid w:val="0BEF3543"/>
    <w:rsid w:val="0BFF01A9"/>
    <w:rsid w:val="0C3B15BD"/>
    <w:rsid w:val="0C3C65F7"/>
    <w:rsid w:val="0C6F6571"/>
    <w:rsid w:val="0C7A6FFB"/>
    <w:rsid w:val="0C7C133D"/>
    <w:rsid w:val="0C954CF6"/>
    <w:rsid w:val="0C9E0A61"/>
    <w:rsid w:val="0CB2646E"/>
    <w:rsid w:val="0CBD1DC6"/>
    <w:rsid w:val="0CD94C4D"/>
    <w:rsid w:val="0CEA4F70"/>
    <w:rsid w:val="0D0A5C9C"/>
    <w:rsid w:val="0D472F2B"/>
    <w:rsid w:val="0D5707ED"/>
    <w:rsid w:val="0D7A19FC"/>
    <w:rsid w:val="0D822D3A"/>
    <w:rsid w:val="0DD02987"/>
    <w:rsid w:val="0DE801B5"/>
    <w:rsid w:val="0DEB2437"/>
    <w:rsid w:val="0DF456CF"/>
    <w:rsid w:val="0E083DF0"/>
    <w:rsid w:val="0E155B2E"/>
    <w:rsid w:val="0E3156F5"/>
    <w:rsid w:val="0E3E1F80"/>
    <w:rsid w:val="0E6D36EC"/>
    <w:rsid w:val="0E8F2EBF"/>
    <w:rsid w:val="0E9E15B2"/>
    <w:rsid w:val="0EB75555"/>
    <w:rsid w:val="0ED537D0"/>
    <w:rsid w:val="0EE34B6F"/>
    <w:rsid w:val="0EFF3162"/>
    <w:rsid w:val="0F1163D1"/>
    <w:rsid w:val="0F1B4EBB"/>
    <w:rsid w:val="0F953A1E"/>
    <w:rsid w:val="0FA3280E"/>
    <w:rsid w:val="0FD56148"/>
    <w:rsid w:val="0FF063F5"/>
    <w:rsid w:val="0FF90D8C"/>
    <w:rsid w:val="0FFA1B5E"/>
    <w:rsid w:val="0FFA2CCD"/>
    <w:rsid w:val="101650F4"/>
    <w:rsid w:val="101F2D49"/>
    <w:rsid w:val="1028101D"/>
    <w:rsid w:val="103237C8"/>
    <w:rsid w:val="10580D71"/>
    <w:rsid w:val="10744D2F"/>
    <w:rsid w:val="10C15135"/>
    <w:rsid w:val="10F514D0"/>
    <w:rsid w:val="112B59F7"/>
    <w:rsid w:val="114F44F3"/>
    <w:rsid w:val="115E7F17"/>
    <w:rsid w:val="11624EBB"/>
    <w:rsid w:val="11726ADD"/>
    <w:rsid w:val="117E47F5"/>
    <w:rsid w:val="1182679B"/>
    <w:rsid w:val="1188605C"/>
    <w:rsid w:val="11946A2A"/>
    <w:rsid w:val="119900AD"/>
    <w:rsid w:val="119D559C"/>
    <w:rsid w:val="11A95463"/>
    <w:rsid w:val="11AC7CFB"/>
    <w:rsid w:val="11F074D6"/>
    <w:rsid w:val="11F2239A"/>
    <w:rsid w:val="12256222"/>
    <w:rsid w:val="123B106C"/>
    <w:rsid w:val="123D566B"/>
    <w:rsid w:val="12632A30"/>
    <w:rsid w:val="129A66FB"/>
    <w:rsid w:val="12A54646"/>
    <w:rsid w:val="12C03DC8"/>
    <w:rsid w:val="12D020CD"/>
    <w:rsid w:val="12D8119E"/>
    <w:rsid w:val="130B34B3"/>
    <w:rsid w:val="13767E92"/>
    <w:rsid w:val="13B9038E"/>
    <w:rsid w:val="13BF1805"/>
    <w:rsid w:val="13E9062F"/>
    <w:rsid w:val="13FC302B"/>
    <w:rsid w:val="14051734"/>
    <w:rsid w:val="14174643"/>
    <w:rsid w:val="14262407"/>
    <w:rsid w:val="145A710F"/>
    <w:rsid w:val="14777B51"/>
    <w:rsid w:val="148349CC"/>
    <w:rsid w:val="1490583C"/>
    <w:rsid w:val="14B9573B"/>
    <w:rsid w:val="14BF1968"/>
    <w:rsid w:val="150E7F94"/>
    <w:rsid w:val="15143DB6"/>
    <w:rsid w:val="15171B36"/>
    <w:rsid w:val="1529565F"/>
    <w:rsid w:val="154B3824"/>
    <w:rsid w:val="156561C9"/>
    <w:rsid w:val="157266FD"/>
    <w:rsid w:val="15751293"/>
    <w:rsid w:val="158E253E"/>
    <w:rsid w:val="15CA1AB2"/>
    <w:rsid w:val="15F25CE8"/>
    <w:rsid w:val="161117E3"/>
    <w:rsid w:val="1612526D"/>
    <w:rsid w:val="161709AC"/>
    <w:rsid w:val="164153C6"/>
    <w:rsid w:val="1672669C"/>
    <w:rsid w:val="16970EB5"/>
    <w:rsid w:val="16B56D8E"/>
    <w:rsid w:val="16C156DE"/>
    <w:rsid w:val="16EA2549"/>
    <w:rsid w:val="16F522D1"/>
    <w:rsid w:val="172866AD"/>
    <w:rsid w:val="17444634"/>
    <w:rsid w:val="174B07C7"/>
    <w:rsid w:val="17603BE4"/>
    <w:rsid w:val="17820562"/>
    <w:rsid w:val="178F7DCF"/>
    <w:rsid w:val="17A14FA7"/>
    <w:rsid w:val="17B824D8"/>
    <w:rsid w:val="17B97EA3"/>
    <w:rsid w:val="17CD5B30"/>
    <w:rsid w:val="18247AA3"/>
    <w:rsid w:val="182C6A8E"/>
    <w:rsid w:val="184037EB"/>
    <w:rsid w:val="185713D1"/>
    <w:rsid w:val="18746C8A"/>
    <w:rsid w:val="18855968"/>
    <w:rsid w:val="188C2021"/>
    <w:rsid w:val="18B83A21"/>
    <w:rsid w:val="18E454C8"/>
    <w:rsid w:val="18E91666"/>
    <w:rsid w:val="193142B6"/>
    <w:rsid w:val="19476159"/>
    <w:rsid w:val="196D795D"/>
    <w:rsid w:val="19976E00"/>
    <w:rsid w:val="19A63959"/>
    <w:rsid w:val="19A90107"/>
    <w:rsid w:val="19A94110"/>
    <w:rsid w:val="19B133AD"/>
    <w:rsid w:val="19CE0623"/>
    <w:rsid w:val="19FB5437"/>
    <w:rsid w:val="1A1D4579"/>
    <w:rsid w:val="1A28309B"/>
    <w:rsid w:val="1A2F3106"/>
    <w:rsid w:val="1A305D51"/>
    <w:rsid w:val="1A3F1AEB"/>
    <w:rsid w:val="1A4F4703"/>
    <w:rsid w:val="1A59729C"/>
    <w:rsid w:val="1A7E028E"/>
    <w:rsid w:val="1A93289E"/>
    <w:rsid w:val="1ABA22BE"/>
    <w:rsid w:val="1ADC03EA"/>
    <w:rsid w:val="1B0732B7"/>
    <w:rsid w:val="1B0C135C"/>
    <w:rsid w:val="1B114972"/>
    <w:rsid w:val="1B23615C"/>
    <w:rsid w:val="1B2D2E39"/>
    <w:rsid w:val="1B373BFC"/>
    <w:rsid w:val="1B405B1E"/>
    <w:rsid w:val="1B5613B0"/>
    <w:rsid w:val="1B605F84"/>
    <w:rsid w:val="1B6B15CB"/>
    <w:rsid w:val="1B7F5C3B"/>
    <w:rsid w:val="1B9A3DD1"/>
    <w:rsid w:val="1B9D7103"/>
    <w:rsid w:val="1BB57A6E"/>
    <w:rsid w:val="1BEA4E93"/>
    <w:rsid w:val="1BFA397C"/>
    <w:rsid w:val="1C130783"/>
    <w:rsid w:val="1C2160BF"/>
    <w:rsid w:val="1C257310"/>
    <w:rsid w:val="1C284DF8"/>
    <w:rsid w:val="1C3E7823"/>
    <w:rsid w:val="1C46430D"/>
    <w:rsid w:val="1C511A55"/>
    <w:rsid w:val="1C513C3F"/>
    <w:rsid w:val="1C6202D2"/>
    <w:rsid w:val="1C713F6B"/>
    <w:rsid w:val="1C8445B2"/>
    <w:rsid w:val="1CD66EA9"/>
    <w:rsid w:val="1CEA3A36"/>
    <w:rsid w:val="1CEA5AF5"/>
    <w:rsid w:val="1D0E489A"/>
    <w:rsid w:val="1D3349A9"/>
    <w:rsid w:val="1D5F02A8"/>
    <w:rsid w:val="1D600F17"/>
    <w:rsid w:val="1D700932"/>
    <w:rsid w:val="1D885EDC"/>
    <w:rsid w:val="1E395DCB"/>
    <w:rsid w:val="1E4A5E29"/>
    <w:rsid w:val="1E943EE8"/>
    <w:rsid w:val="1EA10CE5"/>
    <w:rsid w:val="1EA40EF8"/>
    <w:rsid w:val="1EBB3A08"/>
    <w:rsid w:val="1ECC35D7"/>
    <w:rsid w:val="1EDC1C8C"/>
    <w:rsid w:val="1F022502"/>
    <w:rsid w:val="1F2D28BD"/>
    <w:rsid w:val="1F315601"/>
    <w:rsid w:val="1F735D9F"/>
    <w:rsid w:val="1F756E83"/>
    <w:rsid w:val="1F884374"/>
    <w:rsid w:val="1F9D6D50"/>
    <w:rsid w:val="1FA91AE7"/>
    <w:rsid w:val="20090B22"/>
    <w:rsid w:val="20194166"/>
    <w:rsid w:val="201E4991"/>
    <w:rsid w:val="202F6EB6"/>
    <w:rsid w:val="2036590B"/>
    <w:rsid w:val="2047543C"/>
    <w:rsid w:val="20623EED"/>
    <w:rsid w:val="20645F8B"/>
    <w:rsid w:val="20681ED3"/>
    <w:rsid w:val="20D35629"/>
    <w:rsid w:val="21386759"/>
    <w:rsid w:val="21403527"/>
    <w:rsid w:val="2140605D"/>
    <w:rsid w:val="2164092C"/>
    <w:rsid w:val="21654C43"/>
    <w:rsid w:val="217F7918"/>
    <w:rsid w:val="21847C0C"/>
    <w:rsid w:val="2188177E"/>
    <w:rsid w:val="21A56056"/>
    <w:rsid w:val="21C05445"/>
    <w:rsid w:val="21C71F39"/>
    <w:rsid w:val="21F36960"/>
    <w:rsid w:val="22011A43"/>
    <w:rsid w:val="22072997"/>
    <w:rsid w:val="220C2C2A"/>
    <w:rsid w:val="221C0FD1"/>
    <w:rsid w:val="22407B51"/>
    <w:rsid w:val="2256651A"/>
    <w:rsid w:val="227743C5"/>
    <w:rsid w:val="2285000D"/>
    <w:rsid w:val="229411EC"/>
    <w:rsid w:val="2297028A"/>
    <w:rsid w:val="22E0496B"/>
    <w:rsid w:val="22F24AA3"/>
    <w:rsid w:val="22F71DBC"/>
    <w:rsid w:val="234A2D42"/>
    <w:rsid w:val="234F4653"/>
    <w:rsid w:val="236A54D4"/>
    <w:rsid w:val="239562F7"/>
    <w:rsid w:val="23CC7909"/>
    <w:rsid w:val="23DE27BA"/>
    <w:rsid w:val="23E26ED6"/>
    <w:rsid w:val="23F35563"/>
    <w:rsid w:val="24133A48"/>
    <w:rsid w:val="24245B97"/>
    <w:rsid w:val="24466AFD"/>
    <w:rsid w:val="24AC1480"/>
    <w:rsid w:val="24C35423"/>
    <w:rsid w:val="24CA2F0D"/>
    <w:rsid w:val="24D718D8"/>
    <w:rsid w:val="24FB4042"/>
    <w:rsid w:val="2536019F"/>
    <w:rsid w:val="25542B50"/>
    <w:rsid w:val="25577E66"/>
    <w:rsid w:val="25624D45"/>
    <w:rsid w:val="25652656"/>
    <w:rsid w:val="256B17B2"/>
    <w:rsid w:val="25EB49ED"/>
    <w:rsid w:val="26002371"/>
    <w:rsid w:val="260039DC"/>
    <w:rsid w:val="264F4803"/>
    <w:rsid w:val="26D524EA"/>
    <w:rsid w:val="26D83164"/>
    <w:rsid w:val="26F6012D"/>
    <w:rsid w:val="26FC7CE9"/>
    <w:rsid w:val="27471405"/>
    <w:rsid w:val="27645593"/>
    <w:rsid w:val="27702BC2"/>
    <w:rsid w:val="27B15944"/>
    <w:rsid w:val="27BE65A2"/>
    <w:rsid w:val="27C6381C"/>
    <w:rsid w:val="27EB6F85"/>
    <w:rsid w:val="280D4DB2"/>
    <w:rsid w:val="28132040"/>
    <w:rsid w:val="282C200E"/>
    <w:rsid w:val="2841698E"/>
    <w:rsid w:val="28443B1A"/>
    <w:rsid w:val="284849E7"/>
    <w:rsid w:val="287C0053"/>
    <w:rsid w:val="28930092"/>
    <w:rsid w:val="289F7215"/>
    <w:rsid w:val="28BC35C5"/>
    <w:rsid w:val="28FB565D"/>
    <w:rsid w:val="28FE0AD4"/>
    <w:rsid w:val="29072F23"/>
    <w:rsid w:val="290F70CB"/>
    <w:rsid w:val="29C6540E"/>
    <w:rsid w:val="29ED09C0"/>
    <w:rsid w:val="29F21BF2"/>
    <w:rsid w:val="29F87C78"/>
    <w:rsid w:val="2A0849D0"/>
    <w:rsid w:val="2A0F31A7"/>
    <w:rsid w:val="2A365C04"/>
    <w:rsid w:val="2A41070B"/>
    <w:rsid w:val="2A610E63"/>
    <w:rsid w:val="2A815870"/>
    <w:rsid w:val="2AA87D95"/>
    <w:rsid w:val="2AA96676"/>
    <w:rsid w:val="2AB1175A"/>
    <w:rsid w:val="2AC95140"/>
    <w:rsid w:val="2AD85784"/>
    <w:rsid w:val="2AEB4907"/>
    <w:rsid w:val="2AF12BD0"/>
    <w:rsid w:val="2AF30FDA"/>
    <w:rsid w:val="2B0317FA"/>
    <w:rsid w:val="2B042166"/>
    <w:rsid w:val="2B4751AC"/>
    <w:rsid w:val="2B5721E9"/>
    <w:rsid w:val="2B61023A"/>
    <w:rsid w:val="2B755F0D"/>
    <w:rsid w:val="2B7D1B4E"/>
    <w:rsid w:val="2BA0418B"/>
    <w:rsid w:val="2BA16F89"/>
    <w:rsid w:val="2BB104D8"/>
    <w:rsid w:val="2BDF25DD"/>
    <w:rsid w:val="2C082464"/>
    <w:rsid w:val="2C5F5364"/>
    <w:rsid w:val="2C826AD8"/>
    <w:rsid w:val="2C8B4404"/>
    <w:rsid w:val="2C9079A9"/>
    <w:rsid w:val="2CE828AE"/>
    <w:rsid w:val="2D146635"/>
    <w:rsid w:val="2D16394C"/>
    <w:rsid w:val="2D1F16A4"/>
    <w:rsid w:val="2D2432C8"/>
    <w:rsid w:val="2D2C41CB"/>
    <w:rsid w:val="2D4879CD"/>
    <w:rsid w:val="2D7B6FCA"/>
    <w:rsid w:val="2D8767BF"/>
    <w:rsid w:val="2DAE39CA"/>
    <w:rsid w:val="2E016350"/>
    <w:rsid w:val="2E0557D6"/>
    <w:rsid w:val="2E06377D"/>
    <w:rsid w:val="2E3F30B1"/>
    <w:rsid w:val="2E4A5EA0"/>
    <w:rsid w:val="2E4B2934"/>
    <w:rsid w:val="2EA8617E"/>
    <w:rsid w:val="2EB40EBB"/>
    <w:rsid w:val="2ECE1381"/>
    <w:rsid w:val="2EED7634"/>
    <w:rsid w:val="2EF8769E"/>
    <w:rsid w:val="2F160563"/>
    <w:rsid w:val="2F164EE3"/>
    <w:rsid w:val="2F227763"/>
    <w:rsid w:val="2F327D30"/>
    <w:rsid w:val="2F5028F7"/>
    <w:rsid w:val="2F5B251F"/>
    <w:rsid w:val="2F7A2C80"/>
    <w:rsid w:val="2F803199"/>
    <w:rsid w:val="2F992CC5"/>
    <w:rsid w:val="2F9C0A3A"/>
    <w:rsid w:val="2F9E4BB3"/>
    <w:rsid w:val="2FA15B3A"/>
    <w:rsid w:val="2FA7657F"/>
    <w:rsid w:val="2FC96CEC"/>
    <w:rsid w:val="2FD91F31"/>
    <w:rsid w:val="2FF16526"/>
    <w:rsid w:val="308F4C9F"/>
    <w:rsid w:val="30BA101E"/>
    <w:rsid w:val="30C1797A"/>
    <w:rsid w:val="30D330AB"/>
    <w:rsid w:val="30E15D93"/>
    <w:rsid w:val="30E55C27"/>
    <w:rsid w:val="30F25061"/>
    <w:rsid w:val="30F915A8"/>
    <w:rsid w:val="310F79D2"/>
    <w:rsid w:val="312617F0"/>
    <w:rsid w:val="312D1D22"/>
    <w:rsid w:val="31450293"/>
    <w:rsid w:val="316011B8"/>
    <w:rsid w:val="3170756C"/>
    <w:rsid w:val="317273B7"/>
    <w:rsid w:val="318446F7"/>
    <w:rsid w:val="31873571"/>
    <w:rsid w:val="31961554"/>
    <w:rsid w:val="319769D1"/>
    <w:rsid w:val="31A14467"/>
    <w:rsid w:val="31B653BB"/>
    <w:rsid w:val="31B94FC2"/>
    <w:rsid w:val="31C22B0D"/>
    <w:rsid w:val="31C24729"/>
    <w:rsid w:val="31FE7EDB"/>
    <w:rsid w:val="321D5012"/>
    <w:rsid w:val="3224667F"/>
    <w:rsid w:val="324105D7"/>
    <w:rsid w:val="326F0A5D"/>
    <w:rsid w:val="32955609"/>
    <w:rsid w:val="32C702A5"/>
    <w:rsid w:val="330D36B4"/>
    <w:rsid w:val="330E2FAB"/>
    <w:rsid w:val="33197880"/>
    <w:rsid w:val="334B42C0"/>
    <w:rsid w:val="33753254"/>
    <w:rsid w:val="338E2BF2"/>
    <w:rsid w:val="33CE06ED"/>
    <w:rsid w:val="33D3566B"/>
    <w:rsid w:val="33DC7385"/>
    <w:rsid w:val="34121912"/>
    <w:rsid w:val="341A4B2A"/>
    <w:rsid w:val="343510F2"/>
    <w:rsid w:val="343D5D57"/>
    <w:rsid w:val="344A632E"/>
    <w:rsid w:val="34652346"/>
    <w:rsid w:val="34704082"/>
    <w:rsid w:val="348F43EF"/>
    <w:rsid w:val="34902DE6"/>
    <w:rsid w:val="349369B2"/>
    <w:rsid w:val="34973F2A"/>
    <w:rsid w:val="34B23293"/>
    <w:rsid w:val="34B82211"/>
    <w:rsid w:val="34E076D2"/>
    <w:rsid w:val="34ED451D"/>
    <w:rsid w:val="34F3684E"/>
    <w:rsid w:val="35075FD5"/>
    <w:rsid w:val="35193A8C"/>
    <w:rsid w:val="351B21D5"/>
    <w:rsid w:val="353242C3"/>
    <w:rsid w:val="353B06FA"/>
    <w:rsid w:val="356B1A8E"/>
    <w:rsid w:val="35897F2B"/>
    <w:rsid w:val="35980F95"/>
    <w:rsid w:val="35A733C3"/>
    <w:rsid w:val="35E55140"/>
    <w:rsid w:val="361A5BDB"/>
    <w:rsid w:val="36574EBA"/>
    <w:rsid w:val="366324AC"/>
    <w:rsid w:val="367054CB"/>
    <w:rsid w:val="36781933"/>
    <w:rsid w:val="368E4673"/>
    <w:rsid w:val="36955FB5"/>
    <w:rsid w:val="36B12CFB"/>
    <w:rsid w:val="36D72002"/>
    <w:rsid w:val="375632B7"/>
    <w:rsid w:val="37AB5205"/>
    <w:rsid w:val="37EF5DBC"/>
    <w:rsid w:val="38001362"/>
    <w:rsid w:val="381A3025"/>
    <w:rsid w:val="38321AB9"/>
    <w:rsid w:val="384F3595"/>
    <w:rsid w:val="38536645"/>
    <w:rsid w:val="385703A5"/>
    <w:rsid w:val="385D45AF"/>
    <w:rsid w:val="38AA435B"/>
    <w:rsid w:val="391A1888"/>
    <w:rsid w:val="391D5EC5"/>
    <w:rsid w:val="392A6CAB"/>
    <w:rsid w:val="392A6E72"/>
    <w:rsid w:val="393160D1"/>
    <w:rsid w:val="394E29A5"/>
    <w:rsid w:val="396B30F9"/>
    <w:rsid w:val="39C520F5"/>
    <w:rsid w:val="39CD0EBF"/>
    <w:rsid w:val="39E74788"/>
    <w:rsid w:val="39FA2FCC"/>
    <w:rsid w:val="39FF3C63"/>
    <w:rsid w:val="3A3333CB"/>
    <w:rsid w:val="3A6B71ED"/>
    <w:rsid w:val="3A7B157B"/>
    <w:rsid w:val="3A8A6DD3"/>
    <w:rsid w:val="3AB909F6"/>
    <w:rsid w:val="3AEA3E1B"/>
    <w:rsid w:val="3B020917"/>
    <w:rsid w:val="3B2E5401"/>
    <w:rsid w:val="3B356A3F"/>
    <w:rsid w:val="3B3D01D4"/>
    <w:rsid w:val="3B4627A0"/>
    <w:rsid w:val="3B5E5A87"/>
    <w:rsid w:val="3B7A67FC"/>
    <w:rsid w:val="3B8F5334"/>
    <w:rsid w:val="3B921342"/>
    <w:rsid w:val="3B98334B"/>
    <w:rsid w:val="3BD41E85"/>
    <w:rsid w:val="3BDE37E3"/>
    <w:rsid w:val="3BE9425D"/>
    <w:rsid w:val="3C025010"/>
    <w:rsid w:val="3C512DFB"/>
    <w:rsid w:val="3C5F4BB9"/>
    <w:rsid w:val="3C633981"/>
    <w:rsid w:val="3C8753DD"/>
    <w:rsid w:val="3C950C58"/>
    <w:rsid w:val="3CA24543"/>
    <w:rsid w:val="3CB96F49"/>
    <w:rsid w:val="3CCF2D88"/>
    <w:rsid w:val="3CDE2CFF"/>
    <w:rsid w:val="3D08146B"/>
    <w:rsid w:val="3D0E60C7"/>
    <w:rsid w:val="3D1B33B6"/>
    <w:rsid w:val="3D4A2F03"/>
    <w:rsid w:val="3D5B6AA5"/>
    <w:rsid w:val="3D6C3A8B"/>
    <w:rsid w:val="3D734E4E"/>
    <w:rsid w:val="3DA20BF1"/>
    <w:rsid w:val="3DC359AA"/>
    <w:rsid w:val="3DCA241D"/>
    <w:rsid w:val="3DD23DD5"/>
    <w:rsid w:val="3DD6714E"/>
    <w:rsid w:val="3DEF3D11"/>
    <w:rsid w:val="3DF224A3"/>
    <w:rsid w:val="3E184130"/>
    <w:rsid w:val="3E3B0748"/>
    <w:rsid w:val="3E4A7E71"/>
    <w:rsid w:val="3E852C93"/>
    <w:rsid w:val="3EA3783E"/>
    <w:rsid w:val="3EAA77BC"/>
    <w:rsid w:val="3EFE4F42"/>
    <w:rsid w:val="3F0E69F6"/>
    <w:rsid w:val="3F1B6F32"/>
    <w:rsid w:val="3F1C3C2D"/>
    <w:rsid w:val="3F4B035B"/>
    <w:rsid w:val="3F4D6A92"/>
    <w:rsid w:val="3F503832"/>
    <w:rsid w:val="3F7C3702"/>
    <w:rsid w:val="3FA658DF"/>
    <w:rsid w:val="3FD152CD"/>
    <w:rsid w:val="3FEB1954"/>
    <w:rsid w:val="3FF147EB"/>
    <w:rsid w:val="40154F4C"/>
    <w:rsid w:val="40175083"/>
    <w:rsid w:val="405202FB"/>
    <w:rsid w:val="40843E6F"/>
    <w:rsid w:val="40A47EA7"/>
    <w:rsid w:val="40BD40F9"/>
    <w:rsid w:val="40CE25B5"/>
    <w:rsid w:val="40F376E9"/>
    <w:rsid w:val="413A3447"/>
    <w:rsid w:val="414D6F46"/>
    <w:rsid w:val="41581F02"/>
    <w:rsid w:val="416A28A8"/>
    <w:rsid w:val="41E2436F"/>
    <w:rsid w:val="41E40A11"/>
    <w:rsid w:val="41F037FA"/>
    <w:rsid w:val="420A767C"/>
    <w:rsid w:val="4210502A"/>
    <w:rsid w:val="42344EBB"/>
    <w:rsid w:val="42355D41"/>
    <w:rsid w:val="424F6262"/>
    <w:rsid w:val="4259789B"/>
    <w:rsid w:val="42637D29"/>
    <w:rsid w:val="42895925"/>
    <w:rsid w:val="42A755F5"/>
    <w:rsid w:val="42A8322E"/>
    <w:rsid w:val="42D55C81"/>
    <w:rsid w:val="42D60F9F"/>
    <w:rsid w:val="42F70676"/>
    <w:rsid w:val="43041A5A"/>
    <w:rsid w:val="431C6121"/>
    <w:rsid w:val="432D5BC7"/>
    <w:rsid w:val="438217D9"/>
    <w:rsid w:val="43900644"/>
    <w:rsid w:val="43AA63C8"/>
    <w:rsid w:val="43C72654"/>
    <w:rsid w:val="43C90F39"/>
    <w:rsid w:val="43D11D74"/>
    <w:rsid w:val="4411379F"/>
    <w:rsid w:val="44386053"/>
    <w:rsid w:val="444559A5"/>
    <w:rsid w:val="44515917"/>
    <w:rsid w:val="44606311"/>
    <w:rsid w:val="4466621B"/>
    <w:rsid w:val="44763E03"/>
    <w:rsid w:val="448005F8"/>
    <w:rsid w:val="44842960"/>
    <w:rsid w:val="448A6CEF"/>
    <w:rsid w:val="449413C2"/>
    <w:rsid w:val="449B479C"/>
    <w:rsid w:val="44BE3C7F"/>
    <w:rsid w:val="44C71F53"/>
    <w:rsid w:val="44F87D74"/>
    <w:rsid w:val="452303A1"/>
    <w:rsid w:val="453C1035"/>
    <w:rsid w:val="4558622D"/>
    <w:rsid w:val="459046E6"/>
    <w:rsid w:val="45A4432B"/>
    <w:rsid w:val="45E84085"/>
    <w:rsid w:val="45EF6796"/>
    <w:rsid w:val="45F44177"/>
    <w:rsid w:val="460A4D6A"/>
    <w:rsid w:val="462D62AF"/>
    <w:rsid w:val="4633567B"/>
    <w:rsid w:val="463F2FF2"/>
    <w:rsid w:val="464004F9"/>
    <w:rsid w:val="46462562"/>
    <w:rsid w:val="465148E7"/>
    <w:rsid w:val="465423C4"/>
    <w:rsid w:val="466F5478"/>
    <w:rsid w:val="46A0230A"/>
    <w:rsid w:val="46A66811"/>
    <w:rsid w:val="46C66890"/>
    <w:rsid w:val="46E1707C"/>
    <w:rsid w:val="470A3E8C"/>
    <w:rsid w:val="47221CDA"/>
    <w:rsid w:val="472E7D14"/>
    <w:rsid w:val="4733250C"/>
    <w:rsid w:val="4735567F"/>
    <w:rsid w:val="473C6786"/>
    <w:rsid w:val="474A51E7"/>
    <w:rsid w:val="475113B1"/>
    <w:rsid w:val="475850BD"/>
    <w:rsid w:val="475B17C6"/>
    <w:rsid w:val="476C3F00"/>
    <w:rsid w:val="47AF386E"/>
    <w:rsid w:val="47B5001E"/>
    <w:rsid w:val="47C86C0A"/>
    <w:rsid w:val="47CB638E"/>
    <w:rsid w:val="47FD6FE0"/>
    <w:rsid w:val="4812601D"/>
    <w:rsid w:val="48187548"/>
    <w:rsid w:val="481C5410"/>
    <w:rsid w:val="481F7F28"/>
    <w:rsid w:val="4824719C"/>
    <w:rsid w:val="483205F2"/>
    <w:rsid w:val="483A6296"/>
    <w:rsid w:val="48657391"/>
    <w:rsid w:val="48A00217"/>
    <w:rsid w:val="48BF77C0"/>
    <w:rsid w:val="48DC4A20"/>
    <w:rsid w:val="48DF01DD"/>
    <w:rsid w:val="4902443A"/>
    <w:rsid w:val="49190D0B"/>
    <w:rsid w:val="49291895"/>
    <w:rsid w:val="496354F1"/>
    <w:rsid w:val="499517FF"/>
    <w:rsid w:val="499F3B14"/>
    <w:rsid w:val="49A25A6C"/>
    <w:rsid w:val="49EF624A"/>
    <w:rsid w:val="4A050BE5"/>
    <w:rsid w:val="4A193C49"/>
    <w:rsid w:val="4A2B430A"/>
    <w:rsid w:val="4A2B6802"/>
    <w:rsid w:val="4A2E6CB4"/>
    <w:rsid w:val="4A315552"/>
    <w:rsid w:val="4A3C34B2"/>
    <w:rsid w:val="4A3F2AB2"/>
    <w:rsid w:val="4A456AA1"/>
    <w:rsid w:val="4A5E5FEB"/>
    <w:rsid w:val="4A6443DB"/>
    <w:rsid w:val="4A886B4B"/>
    <w:rsid w:val="4A9E1EA6"/>
    <w:rsid w:val="4B0A7320"/>
    <w:rsid w:val="4B3F41FA"/>
    <w:rsid w:val="4B600596"/>
    <w:rsid w:val="4B90663E"/>
    <w:rsid w:val="4BB35517"/>
    <w:rsid w:val="4BF307CB"/>
    <w:rsid w:val="4BFD5434"/>
    <w:rsid w:val="4C0B1DBA"/>
    <w:rsid w:val="4C121835"/>
    <w:rsid w:val="4C241AF2"/>
    <w:rsid w:val="4C280BEF"/>
    <w:rsid w:val="4C583995"/>
    <w:rsid w:val="4C685030"/>
    <w:rsid w:val="4C690188"/>
    <w:rsid w:val="4C9777DE"/>
    <w:rsid w:val="4C986176"/>
    <w:rsid w:val="4CA612E3"/>
    <w:rsid w:val="4CC36662"/>
    <w:rsid w:val="4CF5759C"/>
    <w:rsid w:val="4D0620A7"/>
    <w:rsid w:val="4D101CE3"/>
    <w:rsid w:val="4D195584"/>
    <w:rsid w:val="4D1C41ED"/>
    <w:rsid w:val="4DB60589"/>
    <w:rsid w:val="4DFE476B"/>
    <w:rsid w:val="4E032828"/>
    <w:rsid w:val="4E032AC2"/>
    <w:rsid w:val="4E1801CC"/>
    <w:rsid w:val="4E3D5FDF"/>
    <w:rsid w:val="4E440200"/>
    <w:rsid w:val="4E584E02"/>
    <w:rsid w:val="4E634392"/>
    <w:rsid w:val="4EB703CE"/>
    <w:rsid w:val="4EF026BE"/>
    <w:rsid w:val="4F2447B7"/>
    <w:rsid w:val="4F2A779E"/>
    <w:rsid w:val="4F8447F1"/>
    <w:rsid w:val="4F9A7A7D"/>
    <w:rsid w:val="4FBD1CAF"/>
    <w:rsid w:val="4FCC20DE"/>
    <w:rsid w:val="4FD15360"/>
    <w:rsid w:val="4FDC6BB0"/>
    <w:rsid w:val="4FE62612"/>
    <w:rsid w:val="4FF83120"/>
    <w:rsid w:val="500F0AF0"/>
    <w:rsid w:val="50135F0B"/>
    <w:rsid w:val="5041637C"/>
    <w:rsid w:val="50991747"/>
    <w:rsid w:val="50A46737"/>
    <w:rsid w:val="50B75896"/>
    <w:rsid w:val="50BB4B1F"/>
    <w:rsid w:val="50C86EE1"/>
    <w:rsid w:val="50CF3064"/>
    <w:rsid w:val="50DA28DE"/>
    <w:rsid w:val="50E63E4F"/>
    <w:rsid w:val="50F23A03"/>
    <w:rsid w:val="51327EBC"/>
    <w:rsid w:val="513D0383"/>
    <w:rsid w:val="51420665"/>
    <w:rsid w:val="51504798"/>
    <w:rsid w:val="51627E51"/>
    <w:rsid w:val="51673834"/>
    <w:rsid w:val="516F46BD"/>
    <w:rsid w:val="51772936"/>
    <w:rsid w:val="517C30A1"/>
    <w:rsid w:val="51900FC7"/>
    <w:rsid w:val="51A41A05"/>
    <w:rsid w:val="51AA7A6A"/>
    <w:rsid w:val="51DB2AFC"/>
    <w:rsid w:val="523325FE"/>
    <w:rsid w:val="525D2A1D"/>
    <w:rsid w:val="52690499"/>
    <w:rsid w:val="529800D0"/>
    <w:rsid w:val="529F4A41"/>
    <w:rsid w:val="52B71530"/>
    <w:rsid w:val="52F3106E"/>
    <w:rsid w:val="52F361A4"/>
    <w:rsid w:val="52FD3DBB"/>
    <w:rsid w:val="53176519"/>
    <w:rsid w:val="534A05BB"/>
    <w:rsid w:val="535E03F7"/>
    <w:rsid w:val="53613D3A"/>
    <w:rsid w:val="53895CE5"/>
    <w:rsid w:val="539C3CD4"/>
    <w:rsid w:val="53BD042D"/>
    <w:rsid w:val="53D16520"/>
    <w:rsid w:val="53DB4A24"/>
    <w:rsid w:val="54091138"/>
    <w:rsid w:val="540F1F18"/>
    <w:rsid w:val="54220F9D"/>
    <w:rsid w:val="543A02E0"/>
    <w:rsid w:val="543B7C02"/>
    <w:rsid w:val="544276B7"/>
    <w:rsid w:val="54847E10"/>
    <w:rsid w:val="54B74BCF"/>
    <w:rsid w:val="54C44E31"/>
    <w:rsid w:val="54D47DEB"/>
    <w:rsid w:val="54E7048F"/>
    <w:rsid w:val="551B69E9"/>
    <w:rsid w:val="5522225D"/>
    <w:rsid w:val="552A47EC"/>
    <w:rsid w:val="552E0F20"/>
    <w:rsid w:val="55385F05"/>
    <w:rsid w:val="55876E8A"/>
    <w:rsid w:val="55AA6F24"/>
    <w:rsid w:val="55D258F5"/>
    <w:rsid w:val="55D84E47"/>
    <w:rsid w:val="560F6F64"/>
    <w:rsid w:val="56483F1A"/>
    <w:rsid w:val="565F2B16"/>
    <w:rsid w:val="567759D2"/>
    <w:rsid w:val="567E7720"/>
    <w:rsid w:val="569A3C45"/>
    <w:rsid w:val="56BE69A8"/>
    <w:rsid w:val="56C03975"/>
    <w:rsid w:val="56C70E0D"/>
    <w:rsid w:val="56CE424B"/>
    <w:rsid w:val="56D40AAD"/>
    <w:rsid w:val="56DA7E95"/>
    <w:rsid w:val="56E25A3F"/>
    <w:rsid w:val="56F13EC0"/>
    <w:rsid w:val="56F763F2"/>
    <w:rsid w:val="570047E7"/>
    <w:rsid w:val="57165C60"/>
    <w:rsid w:val="572B4121"/>
    <w:rsid w:val="57332AFA"/>
    <w:rsid w:val="57397A76"/>
    <w:rsid w:val="575D682E"/>
    <w:rsid w:val="579E11CD"/>
    <w:rsid w:val="57A539BF"/>
    <w:rsid w:val="57B568CE"/>
    <w:rsid w:val="57E331E2"/>
    <w:rsid w:val="57FE41B8"/>
    <w:rsid w:val="580827CA"/>
    <w:rsid w:val="58242B05"/>
    <w:rsid w:val="58245581"/>
    <w:rsid w:val="58475471"/>
    <w:rsid w:val="587100CE"/>
    <w:rsid w:val="58747EBF"/>
    <w:rsid w:val="587502C0"/>
    <w:rsid w:val="58811651"/>
    <w:rsid w:val="588A1237"/>
    <w:rsid w:val="58B83905"/>
    <w:rsid w:val="58D660B6"/>
    <w:rsid w:val="58E9778D"/>
    <w:rsid w:val="58F574EA"/>
    <w:rsid w:val="58F83B76"/>
    <w:rsid w:val="59095B3F"/>
    <w:rsid w:val="591C19A9"/>
    <w:rsid w:val="59234426"/>
    <w:rsid w:val="59630949"/>
    <w:rsid w:val="597D6BEA"/>
    <w:rsid w:val="59893952"/>
    <w:rsid w:val="59BC434A"/>
    <w:rsid w:val="59CB37EA"/>
    <w:rsid w:val="5A0F4DFE"/>
    <w:rsid w:val="5A1F6385"/>
    <w:rsid w:val="5AAC33C2"/>
    <w:rsid w:val="5ADF50D2"/>
    <w:rsid w:val="5AED229C"/>
    <w:rsid w:val="5B157030"/>
    <w:rsid w:val="5B1935F3"/>
    <w:rsid w:val="5B1C4C94"/>
    <w:rsid w:val="5B1F2403"/>
    <w:rsid w:val="5B374E17"/>
    <w:rsid w:val="5B3D7EBE"/>
    <w:rsid w:val="5B4574A1"/>
    <w:rsid w:val="5B4B28C6"/>
    <w:rsid w:val="5B931806"/>
    <w:rsid w:val="5BBE1C25"/>
    <w:rsid w:val="5BDC51C4"/>
    <w:rsid w:val="5BE85778"/>
    <w:rsid w:val="5C0230DB"/>
    <w:rsid w:val="5C547809"/>
    <w:rsid w:val="5C5E44B8"/>
    <w:rsid w:val="5C620DBE"/>
    <w:rsid w:val="5C6F30A3"/>
    <w:rsid w:val="5C770A71"/>
    <w:rsid w:val="5C911F0C"/>
    <w:rsid w:val="5CC368F0"/>
    <w:rsid w:val="5CCD1A77"/>
    <w:rsid w:val="5CE31885"/>
    <w:rsid w:val="5CE43C9E"/>
    <w:rsid w:val="5CE84928"/>
    <w:rsid w:val="5CEF3612"/>
    <w:rsid w:val="5CFC2DC2"/>
    <w:rsid w:val="5CFE0DAB"/>
    <w:rsid w:val="5D0115F2"/>
    <w:rsid w:val="5D1044C2"/>
    <w:rsid w:val="5D431F75"/>
    <w:rsid w:val="5D492644"/>
    <w:rsid w:val="5D55163F"/>
    <w:rsid w:val="5D61189D"/>
    <w:rsid w:val="5D6B12F5"/>
    <w:rsid w:val="5D8A63CB"/>
    <w:rsid w:val="5DA91E71"/>
    <w:rsid w:val="5DC2013D"/>
    <w:rsid w:val="5DC371FC"/>
    <w:rsid w:val="5DD0572C"/>
    <w:rsid w:val="5DDB1D12"/>
    <w:rsid w:val="5E074B5D"/>
    <w:rsid w:val="5E5855C8"/>
    <w:rsid w:val="5E5B51F3"/>
    <w:rsid w:val="5EC733E5"/>
    <w:rsid w:val="5ECD3DE5"/>
    <w:rsid w:val="5EEC2CAA"/>
    <w:rsid w:val="5F00763A"/>
    <w:rsid w:val="5F1968A7"/>
    <w:rsid w:val="5F3F42DA"/>
    <w:rsid w:val="5F4B436B"/>
    <w:rsid w:val="5F4D0AB0"/>
    <w:rsid w:val="5F542213"/>
    <w:rsid w:val="5F625270"/>
    <w:rsid w:val="5F8D0D1E"/>
    <w:rsid w:val="5FCC7595"/>
    <w:rsid w:val="5FD84A9B"/>
    <w:rsid w:val="5FED42B8"/>
    <w:rsid w:val="5FF56B6A"/>
    <w:rsid w:val="60026756"/>
    <w:rsid w:val="601B663D"/>
    <w:rsid w:val="60292EE7"/>
    <w:rsid w:val="602D35CE"/>
    <w:rsid w:val="605D1D5E"/>
    <w:rsid w:val="60990B21"/>
    <w:rsid w:val="60C215A8"/>
    <w:rsid w:val="60D860F3"/>
    <w:rsid w:val="60DF266D"/>
    <w:rsid w:val="60DF337D"/>
    <w:rsid w:val="61096E19"/>
    <w:rsid w:val="612A7102"/>
    <w:rsid w:val="6146138F"/>
    <w:rsid w:val="61483185"/>
    <w:rsid w:val="61501C73"/>
    <w:rsid w:val="61586C66"/>
    <w:rsid w:val="615A7B08"/>
    <w:rsid w:val="617D0C08"/>
    <w:rsid w:val="61B4711E"/>
    <w:rsid w:val="62105AE7"/>
    <w:rsid w:val="62352C53"/>
    <w:rsid w:val="62411F2B"/>
    <w:rsid w:val="62684EAD"/>
    <w:rsid w:val="628022BA"/>
    <w:rsid w:val="62905B7A"/>
    <w:rsid w:val="62B44310"/>
    <w:rsid w:val="62C51450"/>
    <w:rsid w:val="62CE1D57"/>
    <w:rsid w:val="62F73BF7"/>
    <w:rsid w:val="63043CDC"/>
    <w:rsid w:val="635A060C"/>
    <w:rsid w:val="638A6D54"/>
    <w:rsid w:val="63B210A1"/>
    <w:rsid w:val="63C14C81"/>
    <w:rsid w:val="640B7F68"/>
    <w:rsid w:val="6412562E"/>
    <w:rsid w:val="64151C99"/>
    <w:rsid w:val="641F6544"/>
    <w:rsid w:val="64A21952"/>
    <w:rsid w:val="64B4097E"/>
    <w:rsid w:val="64C25B44"/>
    <w:rsid w:val="64D97990"/>
    <w:rsid w:val="64DD76E2"/>
    <w:rsid w:val="654C6B90"/>
    <w:rsid w:val="65762000"/>
    <w:rsid w:val="657C3311"/>
    <w:rsid w:val="658A740F"/>
    <w:rsid w:val="65A54927"/>
    <w:rsid w:val="65A705C9"/>
    <w:rsid w:val="65B576F7"/>
    <w:rsid w:val="65D25637"/>
    <w:rsid w:val="65F74A31"/>
    <w:rsid w:val="661134E7"/>
    <w:rsid w:val="661A7F04"/>
    <w:rsid w:val="661D05CD"/>
    <w:rsid w:val="661E323C"/>
    <w:rsid w:val="663B54D9"/>
    <w:rsid w:val="6656083A"/>
    <w:rsid w:val="66A272EF"/>
    <w:rsid w:val="66B90C04"/>
    <w:rsid w:val="66C12A90"/>
    <w:rsid w:val="66D24EDB"/>
    <w:rsid w:val="670D6989"/>
    <w:rsid w:val="6714779D"/>
    <w:rsid w:val="672973CA"/>
    <w:rsid w:val="676932F1"/>
    <w:rsid w:val="67717B77"/>
    <w:rsid w:val="67724AFD"/>
    <w:rsid w:val="679806B7"/>
    <w:rsid w:val="67C648D7"/>
    <w:rsid w:val="67D677C8"/>
    <w:rsid w:val="67DC2466"/>
    <w:rsid w:val="67E777A1"/>
    <w:rsid w:val="67F17074"/>
    <w:rsid w:val="67F46EBD"/>
    <w:rsid w:val="68511CF9"/>
    <w:rsid w:val="687762EF"/>
    <w:rsid w:val="6887534B"/>
    <w:rsid w:val="688A3AE6"/>
    <w:rsid w:val="68994ECE"/>
    <w:rsid w:val="68A86C97"/>
    <w:rsid w:val="68BC706B"/>
    <w:rsid w:val="68E41BBA"/>
    <w:rsid w:val="69113F87"/>
    <w:rsid w:val="691962FF"/>
    <w:rsid w:val="69487DB3"/>
    <w:rsid w:val="696042B5"/>
    <w:rsid w:val="6968271C"/>
    <w:rsid w:val="696A12EC"/>
    <w:rsid w:val="696E72E8"/>
    <w:rsid w:val="69755C51"/>
    <w:rsid w:val="69A841B7"/>
    <w:rsid w:val="69C223C2"/>
    <w:rsid w:val="69D37D40"/>
    <w:rsid w:val="69E56B41"/>
    <w:rsid w:val="69E670CE"/>
    <w:rsid w:val="6A2B5B77"/>
    <w:rsid w:val="6A510C93"/>
    <w:rsid w:val="6A596E82"/>
    <w:rsid w:val="6A634F20"/>
    <w:rsid w:val="6AD33787"/>
    <w:rsid w:val="6AE060F8"/>
    <w:rsid w:val="6AF3347C"/>
    <w:rsid w:val="6B05448F"/>
    <w:rsid w:val="6B0A6E7E"/>
    <w:rsid w:val="6B197489"/>
    <w:rsid w:val="6B351EED"/>
    <w:rsid w:val="6BA6108C"/>
    <w:rsid w:val="6BA7144B"/>
    <w:rsid w:val="6BB06A14"/>
    <w:rsid w:val="6BEF753C"/>
    <w:rsid w:val="6BF247EA"/>
    <w:rsid w:val="6C5E0E26"/>
    <w:rsid w:val="6C624BC6"/>
    <w:rsid w:val="6C9C1F9B"/>
    <w:rsid w:val="6CD6476A"/>
    <w:rsid w:val="6CDA095C"/>
    <w:rsid w:val="6CDD59FB"/>
    <w:rsid w:val="6CF05DD0"/>
    <w:rsid w:val="6D0B5285"/>
    <w:rsid w:val="6D2B7743"/>
    <w:rsid w:val="6D5F5EED"/>
    <w:rsid w:val="6D5F7850"/>
    <w:rsid w:val="6D624CEB"/>
    <w:rsid w:val="6D7A6BA3"/>
    <w:rsid w:val="6D927692"/>
    <w:rsid w:val="6D99448B"/>
    <w:rsid w:val="6DB738C5"/>
    <w:rsid w:val="6DC35A8D"/>
    <w:rsid w:val="6DD21CF0"/>
    <w:rsid w:val="6DE72B1F"/>
    <w:rsid w:val="6DEF615F"/>
    <w:rsid w:val="6E305C4D"/>
    <w:rsid w:val="6E356F4C"/>
    <w:rsid w:val="6E5D41B0"/>
    <w:rsid w:val="6E801589"/>
    <w:rsid w:val="6E864FF5"/>
    <w:rsid w:val="6E945EE8"/>
    <w:rsid w:val="6EA4199E"/>
    <w:rsid w:val="6EBA6194"/>
    <w:rsid w:val="6EBE69E6"/>
    <w:rsid w:val="6ECB7C83"/>
    <w:rsid w:val="6EFE30D5"/>
    <w:rsid w:val="6F0C640C"/>
    <w:rsid w:val="6F13163F"/>
    <w:rsid w:val="6F184367"/>
    <w:rsid w:val="6F534D2A"/>
    <w:rsid w:val="6F585C34"/>
    <w:rsid w:val="6F5A0533"/>
    <w:rsid w:val="6F6B6FED"/>
    <w:rsid w:val="6F6F12B4"/>
    <w:rsid w:val="6F853F04"/>
    <w:rsid w:val="6F8976F3"/>
    <w:rsid w:val="6FC50254"/>
    <w:rsid w:val="6FC72411"/>
    <w:rsid w:val="6FF137DF"/>
    <w:rsid w:val="700E0AA2"/>
    <w:rsid w:val="702A7399"/>
    <w:rsid w:val="70312CBC"/>
    <w:rsid w:val="70651146"/>
    <w:rsid w:val="706F18E7"/>
    <w:rsid w:val="706F433C"/>
    <w:rsid w:val="7080402C"/>
    <w:rsid w:val="709A58EB"/>
    <w:rsid w:val="709B6168"/>
    <w:rsid w:val="70CF7E28"/>
    <w:rsid w:val="70D93A06"/>
    <w:rsid w:val="71162BE4"/>
    <w:rsid w:val="71246CD7"/>
    <w:rsid w:val="71410B47"/>
    <w:rsid w:val="714E6803"/>
    <w:rsid w:val="71740595"/>
    <w:rsid w:val="71A466A4"/>
    <w:rsid w:val="71BC593C"/>
    <w:rsid w:val="71F80155"/>
    <w:rsid w:val="7219361A"/>
    <w:rsid w:val="721D54E2"/>
    <w:rsid w:val="722A652B"/>
    <w:rsid w:val="722B307D"/>
    <w:rsid w:val="723B0827"/>
    <w:rsid w:val="726A50D4"/>
    <w:rsid w:val="727B02EC"/>
    <w:rsid w:val="72D22368"/>
    <w:rsid w:val="72DE62FB"/>
    <w:rsid w:val="72E75E8D"/>
    <w:rsid w:val="72F943A8"/>
    <w:rsid w:val="72FF23D1"/>
    <w:rsid w:val="7310081D"/>
    <w:rsid w:val="73140A04"/>
    <w:rsid w:val="731B3273"/>
    <w:rsid w:val="732217AC"/>
    <w:rsid w:val="732C65E0"/>
    <w:rsid w:val="736E5BAF"/>
    <w:rsid w:val="737C342F"/>
    <w:rsid w:val="73807FEC"/>
    <w:rsid w:val="73AB520D"/>
    <w:rsid w:val="73B30665"/>
    <w:rsid w:val="7408628A"/>
    <w:rsid w:val="742164B1"/>
    <w:rsid w:val="744115AF"/>
    <w:rsid w:val="748011D2"/>
    <w:rsid w:val="74CB4748"/>
    <w:rsid w:val="74D50E26"/>
    <w:rsid w:val="74DA61F1"/>
    <w:rsid w:val="74E90972"/>
    <w:rsid w:val="74FC75B9"/>
    <w:rsid w:val="752E2808"/>
    <w:rsid w:val="75323BDB"/>
    <w:rsid w:val="75357AC6"/>
    <w:rsid w:val="756248BC"/>
    <w:rsid w:val="75637314"/>
    <w:rsid w:val="75762845"/>
    <w:rsid w:val="75793AE3"/>
    <w:rsid w:val="75AB679C"/>
    <w:rsid w:val="75D320DF"/>
    <w:rsid w:val="762A4D74"/>
    <w:rsid w:val="762B00CF"/>
    <w:rsid w:val="764F3D4D"/>
    <w:rsid w:val="766107A6"/>
    <w:rsid w:val="766D4988"/>
    <w:rsid w:val="76E37D77"/>
    <w:rsid w:val="76F753D4"/>
    <w:rsid w:val="7703198F"/>
    <w:rsid w:val="770662FB"/>
    <w:rsid w:val="77083419"/>
    <w:rsid w:val="772E6B18"/>
    <w:rsid w:val="772F5B65"/>
    <w:rsid w:val="7751209D"/>
    <w:rsid w:val="779557A4"/>
    <w:rsid w:val="77B55754"/>
    <w:rsid w:val="77D173F4"/>
    <w:rsid w:val="77D23D6B"/>
    <w:rsid w:val="77D614AC"/>
    <w:rsid w:val="77D71578"/>
    <w:rsid w:val="77D9058F"/>
    <w:rsid w:val="780844DC"/>
    <w:rsid w:val="78187109"/>
    <w:rsid w:val="783D1EEF"/>
    <w:rsid w:val="784E374D"/>
    <w:rsid w:val="7856214B"/>
    <w:rsid w:val="786D7843"/>
    <w:rsid w:val="78BD4F56"/>
    <w:rsid w:val="78CE133E"/>
    <w:rsid w:val="78EF168A"/>
    <w:rsid w:val="78F14D7F"/>
    <w:rsid w:val="78FD0E1A"/>
    <w:rsid w:val="79030CE5"/>
    <w:rsid w:val="791C6D28"/>
    <w:rsid w:val="791E6DBD"/>
    <w:rsid w:val="793630A7"/>
    <w:rsid w:val="793676E0"/>
    <w:rsid w:val="794E68EC"/>
    <w:rsid w:val="796032B4"/>
    <w:rsid w:val="79640E65"/>
    <w:rsid w:val="79717C3B"/>
    <w:rsid w:val="797A3185"/>
    <w:rsid w:val="798934B5"/>
    <w:rsid w:val="79A7595D"/>
    <w:rsid w:val="79B577EB"/>
    <w:rsid w:val="7A247699"/>
    <w:rsid w:val="7A2F618A"/>
    <w:rsid w:val="7A3206EF"/>
    <w:rsid w:val="7ABF6FBC"/>
    <w:rsid w:val="7AC54C77"/>
    <w:rsid w:val="7AE55B87"/>
    <w:rsid w:val="7B033D6A"/>
    <w:rsid w:val="7B0554D8"/>
    <w:rsid w:val="7B1352F0"/>
    <w:rsid w:val="7B2A1FF1"/>
    <w:rsid w:val="7B2E1434"/>
    <w:rsid w:val="7B574E53"/>
    <w:rsid w:val="7B625BF7"/>
    <w:rsid w:val="7B6660FC"/>
    <w:rsid w:val="7B6E23A7"/>
    <w:rsid w:val="7B8B55EE"/>
    <w:rsid w:val="7BB67142"/>
    <w:rsid w:val="7BC6558F"/>
    <w:rsid w:val="7C3B6612"/>
    <w:rsid w:val="7C4F6AEE"/>
    <w:rsid w:val="7C553CB1"/>
    <w:rsid w:val="7C5B69A3"/>
    <w:rsid w:val="7C994814"/>
    <w:rsid w:val="7CA51C4B"/>
    <w:rsid w:val="7CBD0827"/>
    <w:rsid w:val="7CCB60A7"/>
    <w:rsid w:val="7CD13C24"/>
    <w:rsid w:val="7D09277A"/>
    <w:rsid w:val="7D1C02E0"/>
    <w:rsid w:val="7D2A4AA3"/>
    <w:rsid w:val="7D3D3AFF"/>
    <w:rsid w:val="7D4E008F"/>
    <w:rsid w:val="7D5530D2"/>
    <w:rsid w:val="7D9121AF"/>
    <w:rsid w:val="7DAB2AC1"/>
    <w:rsid w:val="7DC73340"/>
    <w:rsid w:val="7DD1592C"/>
    <w:rsid w:val="7DE56872"/>
    <w:rsid w:val="7E043984"/>
    <w:rsid w:val="7E0570FA"/>
    <w:rsid w:val="7E1E33DA"/>
    <w:rsid w:val="7E217489"/>
    <w:rsid w:val="7E247267"/>
    <w:rsid w:val="7E55769B"/>
    <w:rsid w:val="7E5627FD"/>
    <w:rsid w:val="7E7205FE"/>
    <w:rsid w:val="7E752C0C"/>
    <w:rsid w:val="7EA501D2"/>
    <w:rsid w:val="7EC77ADA"/>
    <w:rsid w:val="7EE17610"/>
    <w:rsid w:val="7EE6782F"/>
    <w:rsid w:val="7EED2F91"/>
    <w:rsid w:val="7F046719"/>
    <w:rsid w:val="7F2440CB"/>
    <w:rsid w:val="7F2B6575"/>
    <w:rsid w:val="7F306F37"/>
    <w:rsid w:val="7F5C5676"/>
    <w:rsid w:val="7F5C666C"/>
    <w:rsid w:val="7F632CD3"/>
    <w:rsid w:val="7F7052AE"/>
    <w:rsid w:val="7F7870BD"/>
    <w:rsid w:val="7F83065A"/>
    <w:rsid w:val="7F8E687F"/>
    <w:rsid w:val="7FA373F5"/>
    <w:rsid w:val="7FBA36B8"/>
    <w:rsid w:val="7FBD28AC"/>
    <w:rsid w:val="7FE25639"/>
    <w:rsid w:val="7FF83A35"/>
    <w:rsid w:val="7FFB0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160" w:line="360" w:lineRule="auto"/>
      <w:ind w:firstLine="602" w:firstLineChars="200"/>
      <w:jc w:val="both"/>
    </w:pPr>
    <w:rPr>
      <w:rFonts w:ascii="Calibri" w:hAnsi="Calibri" w:eastAsia="仿宋" w:cs="Calibri"/>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5"/>
    <w:semiHidden/>
    <w:unhideWhenUsed/>
    <w:qFormat/>
    <w:uiPriority w:val="99"/>
    <w:pPr>
      <w:spacing w:after="0" w:line="240" w:lineRule="auto"/>
    </w:pPr>
    <w:rPr>
      <w:rFonts w:ascii="Microsoft YaHei UI" w:eastAsia="Microsoft YaHei UI"/>
      <w:sz w:val="18"/>
      <w:szCs w:val="18"/>
    </w:rPr>
  </w:style>
  <w:style w:type="paragraph" w:styleId="4">
    <w:name w:val="footer"/>
    <w:basedOn w:val="1"/>
    <w:link w:val="13"/>
    <w:unhideWhenUsed/>
    <w:qFormat/>
    <w:uiPriority w:val="99"/>
    <w:pPr>
      <w:tabs>
        <w:tab w:val="center" w:pos="4153"/>
        <w:tab w:val="right" w:pos="8306"/>
      </w:tabs>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jc w:val="left"/>
    </w:pPr>
    <w:rPr>
      <w:rFonts w:eastAsia="仿宋_GB2312" w:cs="Times New Roman"/>
      <w:kern w:val="0"/>
      <w:sz w:val="24"/>
      <w:szCs w:val="32"/>
    </w:rPr>
  </w:style>
  <w:style w:type="character" w:styleId="9">
    <w:name w:val="FollowedHyperlink"/>
    <w:basedOn w:val="8"/>
    <w:semiHidden/>
    <w:unhideWhenUsed/>
    <w:qFormat/>
    <w:uiPriority w:val="99"/>
    <w:rPr>
      <w:color w:val="000000"/>
      <w:u w:val="none"/>
    </w:rPr>
  </w:style>
  <w:style w:type="character" w:styleId="10">
    <w:name w:val="Emphasis"/>
    <w:basedOn w:val="8"/>
    <w:qFormat/>
    <w:uiPriority w:val="20"/>
  </w:style>
  <w:style w:type="character" w:styleId="11">
    <w:name w:val="Hyperlink"/>
    <w:basedOn w:val="8"/>
    <w:semiHidden/>
    <w:unhideWhenUsed/>
    <w:qFormat/>
    <w:uiPriority w:val="99"/>
    <w:rPr>
      <w:color w:val="000000"/>
      <w:u w:val="none"/>
    </w:rPr>
  </w:style>
  <w:style w:type="character" w:customStyle="1" w:styleId="12">
    <w:name w:val="页眉 字符"/>
    <w:basedOn w:val="8"/>
    <w:link w:val="5"/>
    <w:qFormat/>
    <w:uiPriority w:val="99"/>
    <w:rPr>
      <w:rFonts w:ascii="Calibri" w:hAnsi="Calibri" w:eastAsia="宋体" w:cs="Calibri"/>
      <w:sz w:val="18"/>
      <w:szCs w:val="18"/>
    </w:rPr>
  </w:style>
  <w:style w:type="character" w:customStyle="1" w:styleId="13">
    <w:name w:val="页脚 字符"/>
    <w:basedOn w:val="8"/>
    <w:link w:val="4"/>
    <w:qFormat/>
    <w:uiPriority w:val="99"/>
    <w:rPr>
      <w:rFonts w:ascii="Calibri" w:hAnsi="Calibri" w:eastAsia="宋体" w:cs="Calibri"/>
      <w:sz w:val="18"/>
      <w:szCs w:val="18"/>
    </w:rPr>
  </w:style>
  <w:style w:type="paragraph" w:styleId="14">
    <w:name w:val="List Paragraph"/>
    <w:basedOn w:val="1"/>
    <w:qFormat/>
    <w:uiPriority w:val="34"/>
    <w:pPr>
      <w:ind w:firstLine="420"/>
    </w:pPr>
  </w:style>
  <w:style w:type="character" w:customStyle="1" w:styleId="15">
    <w:name w:val="批注框文本 字符"/>
    <w:basedOn w:val="8"/>
    <w:link w:val="3"/>
    <w:semiHidden/>
    <w:qFormat/>
    <w:uiPriority w:val="99"/>
    <w:rPr>
      <w:rFonts w:ascii="Microsoft YaHei UI" w:hAnsi="Calibri" w:eastAsia="Microsoft YaHei UI" w:cs="Calibri"/>
      <w:kern w:val="2"/>
      <w:sz w:val="18"/>
      <w:szCs w:val="18"/>
    </w:rPr>
  </w:style>
  <w:style w:type="character" w:customStyle="1" w:styleId="16">
    <w:name w:val="lable"/>
    <w:basedOn w:val="8"/>
    <w:qFormat/>
    <w:uiPriority w:val="0"/>
    <w:rPr>
      <w:sz w:val="16"/>
      <w:szCs w:val="16"/>
    </w:rPr>
  </w:style>
  <w:style w:type="character" w:customStyle="1" w:styleId="17">
    <w:name w:val="lishishuju"/>
    <w:basedOn w:val="8"/>
    <w:qFormat/>
    <w:uiPriority w:val="0"/>
    <w:rPr>
      <w:b/>
      <w:color w:val="000052"/>
      <w:sz w:val="16"/>
      <w:szCs w:val="16"/>
      <w:bdr w:val="single" w:color="E3E3E3" w:sz="4" w:space="0"/>
    </w:rPr>
  </w:style>
  <w:style w:type="character" w:customStyle="1" w:styleId="18">
    <w:name w:val="radio-btn"/>
    <w:basedOn w:val="8"/>
    <w:qFormat/>
    <w:uiPriority w:val="0"/>
    <w:rPr>
      <w:sz w:val="14"/>
      <w:szCs w:val="14"/>
    </w:rPr>
  </w:style>
  <w:style w:type="character" w:customStyle="1" w:styleId="19">
    <w:name w:val="radio-btn1"/>
    <w:basedOn w:val="8"/>
    <w:qFormat/>
    <w:uiPriority w:val="0"/>
    <w:rPr>
      <w:sz w:val="16"/>
      <w:szCs w:val="16"/>
    </w:rPr>
  </w:style>
  <w:style w:type="character" w:customStyle="1" w:styleId="20">
    <w:name w:val="radio-btn2"/>
    <w:basedOn w:val="8"/>
    <w:qFormat/>
    <w:uiPriority w:val="0"/>
    <w:rPr>
      <w:sz w:val="16"/>
      <w:szCs w:val="16"/>
    </w:rPr>
  </w:style>
  <w:style w:type="character" w:customStyle="1" w:styleId="21">
    <w:name w:val="cur1"/>
    <w:basedOn w:val="8"/>
    <w:qFormat/>
    <w:uiPriority w:val="0"/>
    <w:rPr>
      <w:color w:val="FFFFFF"/>
      <w:shd w:val="clear" w:fill="2F6B98"/>
    </w:rPr>
  </w:style>
  <w:style w:type="character" w:customStyle="1" w:styleId="22">
    <w:name w:val="znspantitle"/>
    <w:basedOn w:val="8"/>
    <w:qFormat/>
    <w:uiPriority w:val="0"/>
    <w:rPr>
      <w:b/>
      <w:color w:val="333333"/>
    </w:rPr>
  </w:style>
  <w:style w:type="character" w:customStyle="1" w:styleId="23">
    <w:name w:val="three"/>
    <w:basedOn w:val="8"/>
    <w:qFormat/>
    <w:uiPriority w:val="0"/>
  </w:style>
  <w:style w:type="character" w:customStyle="1" w:styleId="24">
    <w:name w:val="titbg1"/>
    <w:basedOn w:val="8"/>
    <w:qFormat/>
    <w:uiPriority w:val="0"/>
    <w:rPr>
      <w:shd w:val="clear" w:fill="378ED7"/>
    </w:rPr>
  </w:style>
  <w:style w:type="character" w:customStyle="1" w:styleId="25">
    <w:name w:val="titbg2"/>
    <w:basedOn w:val="8"/>
    <w:qFormat/>
    <w:uiPriority w:val="0"/>
    <w:rPr>
      <w:shd w:val="clear" w:fill="378ED7"/>
    </w:rPr>
  </w:style>
  <w:style w:type="character" w:customStyle="1" w:styleId="26">
    <w:name w:val="two"/>
    <w:basedOn w:val="8"/>
    <w:qFormat/>
    <w:uiPriority w:val="0"/>
    <w:rPr>
      <w:color w:val="295EAB"/>
    </w:rPr>
  </w:style>
  <w:style w:type="character" w:customStyle="1" w:styleId="27">
    <w:name w:val="on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3362</Words>
  <Characters>88</Characters>
  <Lines>1</Lines>
  <Paragraphs>6</Paragraphs>
  <TotalTime>1</TotalTime>
  <ScaleCrop>false</ScaleCrop>
  <LinksUpToDate>false</LinksUpToDate>
  <CharactersWithSpaces>3444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2021-05-13T01:34:00Z</dcterms:created>
  <dc:creator>牛志鹏</dc:creator>
  <cp:lastModifiedBy>罗达！</cp:lastModifiedBy>
  <cp:lastPrinted>2021-07-09T07:31:00Z</cp:lastPrinted>
  <dcterms:modified xsi:type="dcterms:W3CDTF">2021-08-18T07:03:55Z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5F9FDEBAAE004009B752DF3F5267BF72</vt:lpwstr>
  </property>
</Properties>
</file>